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6EDC23">
      <w:pPr>
        <w:spacing w:before="0" w:after="0" w:line="720" w:lineRule="exact"/>
        <w:jc w:val="center"/>
      </w:pPr>
      <w:r>
        <w:rPr>
          <w:rFonts w:ascii="Times New Roman" w:hAnsi="Times New Roman" w:eastAsia="方正小标宋简体"/>
          <w:b/>
          <w:sz w:val="44"/>
        </w:rPr>
        <w:t>关于</w:t>
      </w:r>
      <w:r>
        <w:rPr>
          <w:rFonts w:hint="eastAsia" w:eastAsia="方正小标宋简体"/>
          <w:b/>
          <w:sz w:val="44"/>
          <w:lang w:val="en-US" w:eastAsia="zh-CN"/>
        </w:rPr>
        <w:t>住宅</w:t>
      </w:r>
      <w:r>
        <w:rPr>
          <w:rFonts w:ascii="Times New Roman" w:hAnsi="Times New Roman" w:eastAsia="方正小标宋简体"/>
          <w:b/>
          <w:sz w:val="44"/>
        </w:rPr>
        <w:t>小区首届业主大会成立及业主委员会</w:t>
      </w:r>
    </w:p>
    <w:p w14:paraId="40D21D2A">
      <w:pPr>
        <w:spacing w:before="0" w:after="0" w:line="720" w:lineRule="exact"/>
        <w:jc w:val="center"/>
      </w:pPr>
      <w:r>
        <w:rPr>
          <w:rFonts w:ascii="Times New Roman" w:hAnsi="Times New Roman" w:eastAsia="方正小标宋简体"/>
          <w:b/>
          <w:sz w:val="44"/>
        </w:rPr>
        <w:t>备案程序适用问题的咨询函</w:t>
      </w:r>
    </w:p>
    <w:p w14:paraId="4D0796F3">
      <w:pPr>
        <w:spacing w:before="0" w:after="0" w:line="576" w:lineRule="exact"/>
      </w:pPr>
    </w:p>
    <w:p w14:paraId="5203D685">
      <w:pPr>
        <w:spacing w:before="0" w:after="0" w:line="576" w:lineRule="exact"/>
      </w:pPr>
    </w:p>
    <w:p w14:paraId="0AFA253B">
      <w:pPr>
        <w:spacing w:before="0" w:after="0" w:line="576" w:lineRule="exact"/>
      </w:pPr>
      <w:r>
        <w:rPr>
          <w:rFonts w:ascii="Times New Roman" w:hAnsi="Times New Roman" w:eastAsia="仿宋"/>
          <w:b w:val="0"/>
          <w:sz w:val="32"/>
        </w:rPr>
        <w:t>天津市住房和城乡建设委员会：</w:t>
      </w:r>
    </w:p>
    <w:p w14:paraId="10FCE01F">
      <w:pPr>
        <w:spacing w:before="0" w:after="0" w:line="576" w:lineRule="exact"/>
        <w:ind w:firstLine="640" w:firstLineChars="200"/>
      </w:pPr>
      <w:r>
        <w:rPr>
          <w:rFonts w:ascii="Times New Roman" w:hAnsi="Times New Roman" w:eastAsia="仿宋"/>
          <w:b w:val="0"/>
          <w:sz w:val="32"/>
        </w:rPr>
        <w:t>本人系</w:t>
      </w:r>
      <w:r>
        <w:rPr>
          <w:rFonts w:hint="eastAsia"/>
          <w:b w:val="0"/>
          <w:sz w:val="32"/>
          <w:lang w:val="en-US" w:eastAsia="zh-CN"/>
        </w:rPr>
        <w:t>本市某</w:t>
      </w:r>
      <w:r>
        <w:rPr>
          <w:rFonts w:ascii="Times New Roman" w:hAnsi="Times New Roman" w:eastAsia="仿宋"/>
          <w:b w:val="0"/>
          <w:sz w:val="32"/>
        </w:rPr>
        <w:t>小区业主。因本小区首届业主大会成立及业主委员会备案程序问题，业主与筹备组、属地街道办事处发生严重分歧；且各街道办事处组织业主大会的程序差异较大，无统一规范可依。为规范完成首届业主大会后续工作、保障业主大会效力，现就有关程序适用问题函询如下，恳请贵委予以书面答复指导。</w:t>
      </w:r>
    </w:p>
    <w:p w14:paraId="785965E2">
      <w:pPr>
        <w:spacing w:before="0" w:after="0" w:line="576" w:lineRule="exact"/>
        <w:ind w:firstLine="640" w:firstLineChars="200"/>
      </w:pPr>
      <w:r>
        <w:rPr>
          <w:rFonts w:ascii="Times New Roman" w:hAnsi="Times New Roman" w:eastAsia="黑体"/>
          <w:b w:val="0"/>
          <w:sz w:val="32"/>
        </w:rPr>
        <w:t>一、基本情况</w:t>
      </w:r>
    </w:p>
    <w:p w14:paraId="53EAF53C">
      <w:pPr>
        <w:spacing w:before="0" w:after="0" w:line="576" w:lineRule="exact"/>
        <w:ind w:firstLine="640" w:firstLineChars="200"/>
      </w:pPr>
      <w:r>
        <w:rPr>
          <w:rFonts w:ascii="Times New Roman" w:hAnsi="Times New Roman" w:eastAsia="仿宋"/>
          <w:b w:val="0"/>
          <w:sz w:val="32"/>
        </w:rPr>
        <w:t>（一）本小区已依法组织召开首届业主大会会议。2026年6月30日完成投票表决，选举产生业主委员会委员，表决通过《业主大会议事规则》《管理规约》。</w:t>
      </w:r>
    </w:p>
    <w:p w14:paraId="6A4DCC32">
      <w:pPr>
        <w:spacing w:before="0" w:after="0" w:line="576" w:lineRule="exact"/>
        <w:ind w:firstLine="640" w:firstLineChars="200"/>
      </w:pPr>
      <w:r>
        <w:rPr>
          <w:rFonts w:ascii="Times New Roman" w:hAnsi="Times New Roman" w:eastAsia="仿宋"/>
          <w:b w:val="0"/>
          <w:sz w:val="32"/>
        </w:rPr>
        <w:t>（二）筹备组于2026年8月16日将本次业主大会表决结果以公告名义在物业管理区域内公示，公示期3天，自8月17日至19日。公示文件载明：表决统计数据、达到得票率要求的当选业主委员会委员名单、未达到得票率应予落选的候选人、《业主大会议事规则》《管理规约》表决通过情况，并设定公示期限，列明异议受理条件和异议反馈渠道（反馈给筹备组），接受全体业主监督。</w:t>
      </w:r>
    </w:p>
    <w:p w14:paraId="48143AD4">
      <w:pPr>
        <w:spacing w:before="0" w:after="0" w:line="576" w:lineRule="exact"/>
        <w:ind w:firstLine="640" w:firstLineChars="200"/>
      </w:pPr>
      <w:r>
        <w:rPr>
          <w:rFonts w:ascii="Times New Roman" w:hAnsi="Times New Roman" w:eastAsia="仿宋"/>
          <w:b w:val="0"/>
          <w:sz w:val="32"/>
        </w:rPr>
        <w:t>（三）公示期间，有业主提出书面异议。筹备组对异议事项逐项核查，经认定该异议不成立，对选举表决结果无影响，并由筹备组会议于2026年9月1日作出《关于××小区业主异议事项的回复》，向提出异议的业主作出书面解释。</w:t>
      </w:r>
    </w:p>
    <w:p w14:paraId="1070AD66">
      <w:pPr>
        <w:spacing w:before="0" w:after="0" w:line="576" w:lineRule="exact"/>
        <w:ind w:firstLine="640" w:firstLineChars="200"/>
      </w:pPr>
      <w:r>
        <w:rPr>
          <w:rFonts w:ascii="Times New Roman" w:hAnsi="Times New Roman" w:eastAsia="仿宋"/>
          <w:b w:val="0"/>
          <w:sz w:val="32"/>
        </w:rPr>
        <w:t>（四）筹备组口头告知新当选的业主委员会委员：9月1日筹备组答复提出异议的业主后，新业委会即可召开“首届业委会第一次会议”，选举主任、副主任，确定委员分工；首届业委会于上述公示期满的8月20日正式成立。其后将委员分工公告三天，向居民委员会提交业委会一次会议会议纪要、会议决议、业委会委员分工表、分工表公告照片，由居民委员会向街道办事处申请备案。</w:t>
      </w:r>
    </w:p>
    <w:p w14:paraId="6B2286AB">
      <w:pPr>
        <w:spacing w:before="0" w:after="0" w:line="576" w:lineRule="exact"/>
        <w:ind w:firstLine="640" w:firstLineChars="200"/>
      </w:pPr>
      <w:r>
        <w:rPr>
          <w:rFonts w:ascii="Times New Roman" w:hAnsi="Times New Roman" w:eastAsia="黑体"/>
          <w:b w:val="0"/>
          <w:sz w:val="32"/>
        </w:rPr>
        <w:t>二、主要分歧</w:t>
      </w:r>
    </w:p>
    <w:p w14:paraId="16C22477">
      <w:pPr>
        <w:spacing w:before="0" w:after="0" w:line="576" w:lineRule="exact"/>
        <w:ind w:firstLine="640" w:firstLineChars="200"/>
      </w:pPr>
      <w:r>
        <w:rPr>
          <w:rFonts w:ascii="Times New Roman" w:hAnsi="Times New Roman" w:eastAsia="仿宋"/>
          <w:b w:val="0"/>
          <w:sz w:val="32"/>
        </w:rPr>
        <w:t>街道办事处认为：上述程序没有违反规定，即属首届业委会成立和备案的完整程序。</w:t>
      </w:r>
    </w:p>
    <w:p w14:paraId="0F913334">
      <w:pPr>
        <w:spacing w:before="0" w:after="0" w:line="576" w:lineRule="exact"/>
        <w:ind w:firstLine="640" w:firstLineChars="200"/>
      </w:pPr>
      <w:r>
        <w:rPr>
          <w:rFonts w:ascii="Times New Roman" w:hAnsi="Times New Roman" w:eastAsia="仿宋"/>
          <w:b w:val="0"/>
          <w:sz w:val="32"/>
        </w:rPr>
        <w:t>本人认为：筹备组于9月1日核查异议完毕、作出《关于××小区业主异议事项的回复》的同时，应当作出《业主大会决议》，确认当选的业主委员会委员以及《业主大会议事规则》《管理规约》正式生效，并正式公告；新业委会的成立节点应为《业主大会决议》公告之日。街道办事处、筹备组坚持认为8月16日所发公示即系公告，无需再作决议和公告。</w:t>
      </w:r>
    </w:p>
    <w:p w14:paraId="71D09858">
      <w:pPr>
        <w:spacing w:before="0" w:after="0" w:line="576" w:lineRule="exact"/>
        <w:ind w:firstLine="640" w:firstLineChars="200"/>
      </w:pPr>
      <w:r>
        <w:rPr>
          <w:rFonts w:ascii="Times New Roman" w:hAnsi="Times New Roman" w:eastAsia="黑体"/>
          <w:b w:val="0"/>
          <w:sz w:val="32"/>
        </w:rPr>
        <w:t>三、咨询问题</w:t>
      </w:r>
    </w:p>
    <w:p w14:paraId="2B0F6107">
      <w:pPr>
        <w:spacing w:before="0" w:after="0" w:line="576" w:lineRule="exact"/>
        <w:ind w:firstLine="640" w:firstLineChars="200"/>
      </w:pPr>
      <w:r>
        <w:rPr>
          <w:rFonts w:ascii="Times New Roman" w:hAnsi="Times New Roman" w:eastAsia="楷体"/>
          <w:b w:val="0"/>
          <w:sz w:val="32"/>
        </w:rPr>
        <w:t>（一）备案申请主体及筹备档案移交问题</w:t>
      </w:r>
    </w:p>
    <w:p w14:paraId="1B4615F5">
      <w:pPr>
        <w:spacing w:before="0" w:after="0" w:line="576" w:lineRule="exact"/>
        <w:ind w:firstLine="640" w:firstLineChars="200"/>
      </w:pPr>
      <w:r>
        <w:rPr>
          <w:rFonts w:ascii="Times New Roman" w:hAnsi="Times New Roman" w:eastAsia="仿宋"/>
          <w:b w:val="0"/>
          <w:sz w:val="32"/>
        </w:rPr>
        <w:t>新业委会到街道办事处备案，该备案申请应由居民委员会提出，还是由业主委员会自行直接向街道办事处提出？如由业委会直接提出申请，业主大会筹备档案资料是否应当移交业委会存档保管？</w:t>
      </w:r>
    </w:p>
    <w:p w14:paraId="6DA5C0CD">
      <w:pPr>
        <w:spacing w:before="0" w:after="0" w:line="576" w:lineRule="exact"/>
        <w:ind w:firstLine="640" w:firstLineChars="200"/>
      </w:pPr>
      <w:r>
        <w:rPr>
          <w:rFonts w:ascii="Times New Roman" w:hAnsi="Times New Roman" w:eastAsia="仿宋"/>
          <w:b w:val="0"/>
          <w:sz w:val="32"/>
        </w:rPr>
        <w:t>另，就备案程序，《天津市物业管理条例》第二十七条、住房城乡建设部《业主大会和业主委员会指导规则》第三十三条对备案时限及应提交文件有所规定，请贵委结合上述规定一并予以明确。</w:t>
      </w:r>
    </w:p>
    <w:p w14:paraId="2406D15A">
      <w:pPr>
        <w:spacing w:before="0" w:after="0" w:line="576" w:lineRule="exact"/>
        <w:ind w:firstLine="640" w:firstLineChars="200"/>
      </w:pPr>
      <w:r>
        <w:rPr>
          <w:rFonts w:ascii="Times New Roman" w:hAnsi="Times New Roman" w:eastAsia="楷体"/>
          <w:b w:val="0"/>
          <w:sz w:val="32"/>
        </w:rPr>
        <w:t>（二）业委会成立程序瑕疵的事后监督处理问题</w:t>
      </w:r>
    </w:p>
    <w:p w14:paraId="3CAA2F5B">
      <w:pPr>
        <w:spacing w:before="0" w:after="0" w:line="576" w:lineRule="exact"/>
        <w:ind w:firstLine="640" w:firstLineChars="200"/>
      </w:pPr>
      <w:r>
        <w:rPr>
          <w:rFonts w:ascii="Times New Roman" w:hAnsi="Times New Roman" w:eastAsia="仿宋"/>
          <w:b w:val="0"/>
          <w:sz w:val="32"/>
        </w:rPr>
        <w:t>如按街道办事处、筹备组的上述程序，由街道办事处完成备案，筹备组随即完成使命解散；此后（数日、数月或数年后），有利害关系人或其他公民、组织认为：业主大会未作出决议、未公告，仅凭上述公示程序决定业委会成立，违反《天津市物业管理条例》第二十四条和住房城乡建设部《业主大会和业主委员会指导规则》第三十条的规定，遂向所属区住建委（不向街道办事处）提出申请，要求区住建委依法履职，依据国务院《物业管理条例》第十九条第二款之规定，责令改正或撤销业主大会决定。彼时业主大会临时机构“筹备组”早已解散，已无履职资格；业委会又系业主大会任命的执行机构，不能整改其上级的决定，区住建委只能撤销业主大会的“决定”，业委会只能解散。现就本情形咨询：</w:t>
      </w:r>
    </w:p>
    <w:p w14:paraId="30970E97">
      <w:pPr>
        <w:spacing w:before="0" w:after="0" w:line="576" w:lineRule="exact"/>
        <w:ind w:firstLine="640" w:firstLineChars="200"/>
      </w:pPr>
      <w:r>
        <w:rPr>
          <w:rFonts w:ascii="Times New Roman" w:hAnsi="Times New Roman" w:eastAsia="仿宋"/>
          <w:b w:val="0"/>
          <w:sz w:val="32"/>
        </w:rPr>
        <w:t>1．就本案例，区住建委收到履职申请后，是否应当撤销业主大会决定、解散业委会？</w:t>
      </w:r>
    </w:p>
    <w:p w14:paraId="12A3DA5B">
      <w:pPr>
        <w:spacing w:before="0" w:after="0" w:line="576" w:lineRule="exact"/>
        <w:ind w:firstLine="640" w:firstLineChars="200"/>
      </w:pPr>
      <w:r>
        <w:rPr>
          <w:rFonts w:ascii="Times New Roman" w:hAnsi="Times New Roman" w:eastAsia="仿宋"/>
          <w:b w:val="0"/>
          <w:sz w:val="32"/>
        </w:rPr>
        <w:t>2．如予以撤销，其事实依据和法规依据分别是什么？</w:t>
      </w:r>
    </w:p>
    <w:p w14:paraId="778453FF">
      <w:pPr>
        <w:spacing w:before="0" w:after="0" w:line="576" w:lineRule="exact"/>
        <w:ind w:firstLine="640" w:firstLineChars="200"/>
      </w:pPr>
      <w:r>
        <w:rPr>
          <w:rFonts w:ascii="Times New Roman" w:hAnsi="Times New Roman" w:eastAsia="仿宋"/>
          <w:b w:val="0"/>
          <w:sz w:val="32"/>
        </w:rPr>
        <w:t>3．如不予撤销，申请人认为区住建委未依法履职，进而申请行政复议甚至提起行政诉讼的，应如何处理？</w:t>
      </w:r>
    </w:p>
    <w:p w14:paraId="00260556">
      <w:pPr>
        <w:spacing w:before="0" w:after="0" w:line="576" w:lineRule="exact"/>
        <w:ind w:firstLine="640" w:firstLineChars="200"/>
      </w:pPr>
      <w:r>
        <w:rPr>
          <w:rFonts w:ascii="Times New Roman" w:hAnsi="Times New Roman" w:eastAsia="楷体"/>
          <w:b w:val="0"/>
          <w:sz w:val="32"/>
        </w:rPr>
        <w:t>（三）业主委员会备案机关问题</w:t>
      </w:r>
    </w:p>
    <w:p w14:paraId="45542F01">
      <w:pPr>
        <w:spacing w:before="0" w:after="0" w:line="576" w:lineRule="exact"/>
        <w:ind w:firstLine="640" w:firstLineChars="200"/>
      </w:pPr>
      <w:r>
        <w:rPr>
          <w:rFonts w:ascii="Times New Roman" w:hAnsi="Times New Roman" w:eastAsia="仿宋"/>
          <w:b w:val="0"/>
          <w:sz w:val="32"/>
        </w:rPr>
        <w:t>国务院《物业管理条例》第十六条第一款、住房城乡建设部《业主大会和业主委员会指导规则》第三十三条均规定，业主委员会应当自选举产生之日起三十</w:t>
      </w:r>
      <w:r>
        <w:rPr>
          <w:rFonts w:ascii="Times New Roman" w:hAnsi="Times New Roman" w:eastAsia="仿宋"/>
          <w:b w:val="0"/>
          <w:sz w:val="32"/>
          <w:highlight w:val="none"/>
        </w:rPr>
        <w:t>日内，向物业所在地的区、县房地产行政主管部门和街道办事处、乡镇人民政府办理备案；而《天津市物业管理条例》第二十七条仅规定业主委员会向物业所在地的街道办事处、乡镇人民政府办理备案</w:t>
      </w:r>
      <w:r>
        <w:rPr>
          <w:rFonts w:ascii="Times New Roman" w:hAnsi="Times New Roman" w:eastAsia="仿宋"/>
          <w:b w:val="0"/>
          <w:sz w:val="32"/>
        </w:rPr>
        <w:t>。天津条例相对国务院条例系下位法，应当遵循上位法。据此，本人认为</w:t>
      </w:r>
      <w:r>
        <w:rPr>
          <w:rFonts w:ascii="Times New Roman" w:hAnsi="Times New Roman" w:eastAsia="仿宋"/>
          <w:b w:val="0"/>
          <w:sz w:val="32"/>
          <w:highlight w:val="yellow"/>
        </w:rPr>
        <w:t>业主委员会备案应当同时向区住建委（房地产行政主管部门）和街道办事处申请办理</w:t>
      </w:r>
      <w:r>
        <w:rPr>
          <w:rFonts w:ascii="Times New Roman" w:hAnsi="Times New Roman" w:eastAsia="仿宋"/>
          <w:b w:val="0"/>
          <w:sz w:val="32"/>
        </w:rPr>
        <w:t>。现咨询：</w:t>
      </w:r>
    </w:p>
    <w:p w14:paraId="77406AFB">
      <w:pPr>
        <w:spacing w:before="0" w:after="0" w:line="576" w:lineRule="exact"/>
        <w:ind w:firstLine="640" w:firstLineChars="200"/>
      </w:pPr>
      <w:r>
        <w:rPr>
          <w:rFonts w:ascii="Times New Roman" w:hAnsi="Times New Roman" w:eastAsia="仿宋"/>
          <w:b w:val="0"/>
          <w:sz w:val="32"/>
        </w:rPr>
        <w:t>1．本小区业主委员会备案，是否应当同时向区住建委和街道办事处申请办理？</w:t>
      </w:r>
    </w:p>
    <w:p w14:paraId="5973472A">
      <w:pPr>
        <w:spacing w:before="0" w:after="0" w:line="576" w:lineRule="exact"/>
        <w:ind w:firstLine="640" w:firstLineChars="200"/>
      </w:pPr>
      <w:r>
        <w:rPr>
          <w:rFonts w:ascii="Times New Roman" w:hAnsi="Times New Roman" w:eastAsia="仿宋"/>
          <w:b w:val="0"/>
          <w:sz w:val="32"/>
        </w:rPr>
        <w:t>2．如仅向街道办事处备案，是否符合国务院《物业管理条例》第十六条第一款和《业主大会和业主委员会指导规则》第三十三条的规定？</w:t>
      </w:r>
    </w:p>
    <w:p w14:paraId="5DB34061">
      <w:pPr>
        <w:spacing w:before="0" w:after="0" w:line="576" w:lineRule="exact"/>
        <w:ind w:firstLine="640" w:firstLineChars="200"/>
      </w:pPr>
      <w:r>
        <w:rPr>
          <w:rFonts w:ascii="Times New Roman" w:hAnsi="Times New Roman" w:eastAsia="仿宋"/>
          <w:b w:val="0"/>
          <w:sz w:val="32"/>
        </w:rPr>
        <w:t>3．街道办事处完成备案后向区物业行政主管部门书面告知备案情况，是否即可视为已履行向住建部门备案的义务？</w:t>
      </w:r>
    </w:p>
    <w:p w14:paraId="081E74DC">
      <w:pPr>
        <w:spacing w:before="0" w:after="0" w:line="576" w:lineRule="exact"/>
        <w:ind w:firstLine="640" w:firstLineChars="200"/>
      </w:pPr>
      <w:r>
        <w:rPr>
          <w:rFonts w:ascii="Times New Roman" w:hAnsi="Times New Roman" w:eastAsia="楷体"/>
          <w:b w:val="0"/>
          <w:sz w:val="32"/>
        </w:rPr>
        <w:t>（四）业主委员会印章刻制问题</w:t>
      </w:r>
    </w:p>
    <w:p w14:paraId="66E8B07C">
      <w:pPr>
        <w:spacing w:before="0" w:after="0" w:line="576" w:lineRule="exact"/>
        <w:ind w:firstLine="640" w:firstLineChars="200"/>
      </w:pPr>
      <w:r>
        <w:rPr>
          <w:rFonts w:ascii="Times New Roman" w:hAnsi="Times New Roman" w:eastAsia="仿宋"/>
          <w:b w:val="0"/>
          <w:sz w:val="32"/>
        </w:rPr>
        <w:t>按惯例，业主委员会在街道办事处完成备案后申请刻制印章。现街道办事处不同意刻制业主委员会印章，仅允许刻制业主大会印章，且不出具刻制业主委员会印章的函。现咨询：</w:t>
      </w:r>
    </w:p>
    <w:p w14:paraId="027BB208">
      <w:pPr>
        <w:spacing w:before="0" w:after="0" w:line="576" w:lineRule="exact"/>
        <w:ind w:firstLine="640" w:firstLineChars="200"/>
      </w:pPr>
      <w:r>
        <w:rPr>
          <w:rFonts w:ascii="Times New Roman" w:hAnsi="Times New Roman" w:eastAsia="仿宋"/>
          <w:b w:val="0"/>
          <w:sz w:val="32"/>
        </w:rPr>
        <w:t>1．业主委员会办理备案后，是否应当刻制业主委员会印章？其法律依据是什么？</w:t>
      </w:r>
    </w:p>
    <w:p w14:paraId="26E2EF1A">
      <w:pPr>
        <w:spacing w:before="0" w:after="0" w:line="576" w:lineRule="exact"/>
        <w:ind w:firstLine="640" w:firstLineChars="200"/>
      </w:pPr>
      <w:r>
        <w:rPr>
          <w:rFonts w:ascii="Times New Roman" w:hAnsi="Times New Roman" w:eastAsia="仿宋"/>
          <w:b w:val="0"/>
          <w:sz w:val="32"/>
        </w:rPr>
        <w:t>2．街道办事处仅允许刻制业主大会印章、拒绝刻制业主委员会印章并拒绝出具相关函件，是否有法律依据？</w:t>
      </w:r>
    </w:p>
    <w:p w14:paraId="17D20CE6">
      <w:pPr>
        <w:spacing w:before="0" w:after="0" w:line="576" w:lineRule="exact"/>
        <w:ind w:firstLine="640" w:firstLineChars="200"/>
        <w:rPr>
          <w:rFonts w:ascii="Times New Roman" w:hAnsi="Times New Roman" w:eastAsia="仿宋"/>
          <w:b w:val="0"/>
          <w:sz w:val="32"/>
        </w:rPr>
      </w:pPr>
      <w:r>
        <w:rPr>
          <w:rFonts w:ascii="Times New Roman" w:hAnsi="Times New Roman" w:eastAsia="仿宋"/>
          <w:b w:val="0"/>
          <w:sz w:val="32"/>
        </w:rPr>
        <w:t>3．业主委员会确需刻制印章的，应持何文件、向何机关申请刻制？</w:t>
      </w:r>
    </w:p>
    <w:p w14:paraId="06B4852B">
      <w:pPr>
        <w:spacing w:before="0" w:after="0" w:line="576" w:lineRule="exact"/>
        <w:ind w:firstLine="640" w:firstLineChars="200"/>
        <w:rPr>
          <w:rFonts w:hint="default" w:ascii="Times New Roman" w:hAnsi="Times New Roman" w:eastAsia="楷体"/>
          <w:b w:val="0"/>
          <w:sz w:val="32"/>
          <w:lang w:val="en-US" w:eastAsia="zh-CN"/>
        </w:rPr>
      </w:pPr>
      <w:r>
        <w:rPr>
          <w:rFonts w:hint="eastAsia" w:ascii="Times New Roman" w:hAnsi="Times New Roman" w:eastAsia="楷体"/>
          <w:b w:val="0"/>
          <w:sz w:val="32"/>
          <w:lang w:eastAsia="zh-CN"/>
        </w:rPr>
        <w:t>（</w:t>
      </w:r>
      <w:r>
        <w:rPr>
          <w:rFonts w:hint="eastAsia" w:ascii="Times New Roman" w:hAnsi="Times New Roman" w:eastAsia="楷体"/>
          <w:b w:val="0"/>
          <w:sz w:val="32"/>
          <w:lang w:val="en-US" w:eastAsia="zh-CN"/>
        </w:rPr>
        <w:t>五</w:t>
      </w:r>
      <w:r>
        <w:rPr>
          <w:rFonts w:hint="eastAsia" w:ascii="Times New Roman" w:hAnsi="Times New Roman" w:eastAsia="楷体"/>
          <w:b w:val="0"/>
          <w:sz w:val="32"/>
          <w:lang w:eastAsia="zh-CN"/>
        </w:rPr>
        <w:t>）</w:t>
      </w:r>
      <w:r>
        <w:rPr>
          <w:rFonts w:hint="eastAsia" w:ascii="Times New Roman" w:hAnsi="Times New Roman" w:eastAsia="楷体"/>
          <w:b w:val="0"/>
          <w:sz w:val="32"/>
          <w:lang w:val="en-US" w:eastAsia="zh-CN"/>
        </w:rPr>
        <w:t>业委会决议公告委员分工公告与业委会备案的问题</w:t>
      </w:r>
    </w:p>
    <w:p w14:paraId="165CE3EA">
      <w:pPr>
        <w:spacing w:before="0" w:after="0" w:line="576" w:lineRule="exact"/>
        <w:ind w:firstLine="640" w:firstLineChars="200"/>
        <w:rPr>
          <w:rFonts w:hint="default" w:ascii="Times New Roman" w:hAnsi="Times New Roman" w:eastAsia="仿宋"/>
          <w:b w:val="0"/>
          <w:sz w:val="32"/>
          <w:lang w:val="en-US" w:eastAsia="zh-CN"/>
        </w:rPr>
      </w:pPr>
      <w:r>
        <w:rPr>
          <w:rFonts w:hint="eastAsia" w:ascii="Times New Roman" w:hAnsi="Times New Roman" w:eastAsia="仿宋"/>
          <w:b w:val="0"/>
          <w:sz w:val="32"/>
          <w:lang w:val="en-US" w:eastAsia="zh-CN"/>
        </w:rPr>
        <w:t>业委会决议包括主任副主任、委员分工应当在物业管理区域内公示（公告），街道办事处要求业委会委员分工公告3日照片证据，作为业委会备案要件之一，是否有法律依据？本人认为只要提供业委会会议决议能够证明主任副主任系民主选举产生，委员分工不违反规定，就应当予以备案。至于业委会决定应当公示公告是街道办、社区党组织监督业委会履职的问题，也业委会备案无关。</w:t>
      </w:r>
    </w:p>
    <w:p w14:paraId="64E3A06B">
      <w:pPr>
        <w:spacing w:before="0" w:after="0" w:line="576" w:lineRule="exact"/>
        <w:ind w:firstLine="640" w:firstLineChars="200"/>
      </w:pPr>
      <w:r>
        <w:rPr>
          <w:rFonts w:ascii="Times New Roman" w:hAnsi="Times New Roman" w:eastAsia="黑体"/>
          <w:b w:val="0"/>
          <w:sz w:val="32"/>
        </w:rPr>
        <w:t>四、恳请事项</w:t>
      </w:r>
    </w:p>
    <w:p w14:paraId="1B6A929F">
      <w:pPr>
        <w:spacing w:before="0" w:after="0" w:line="576" w:lineRule="exact"/>
        <w:ind w:firstLine="640" w:firstLineChars="200"/>
      </w:pPr>
      <w:r>
        <w:rPr>
          <w:rFonts w:ascii="Times New Roman" w:hAnsi="Times New Roman" w:eastAsia="仿宋"/>
          <w:b w:val="0"/>
          <w:sz w:val="32"/>
        </w:rPr>
        <w:t>恳请贵委就上述问题给予书面答复，指导本小区规范完成首届业主大会后续工作及业主委员会成立、备案程序。</w:t>
      </w:r>
    </w:p>
    <w:p w14:paraId="24A139F3">
      <w:pPr>
        <w:spacing w:before="0" w:after="0" w:line="576" w:lineRule="exact"/>
        <w:ind w:firstLine="640" w:firstLineChars="200"/>
      </w:pPr>
      <w:r>
        <w:rPr>
          <w:rFonts w:ascii="Times New Roman" w:hAnsi="Times New Roman" w:eastAsia="仿宋"/>
          <w:b w:val="0"/>
          <w:sz w:val="32"/>
        </w:rPr>
        <w:t>特此函询，恳请贵委予以书面答复。</w:t>
      </w:r>
    </w:p>
    <w:p w14:paraId="6ABF5976">
      <w:pPr>
        <w:spacing w:before="0" w:after="0" w:line="576" w:lineRule="exact"/>
        <w:ind w:firstLine="0"/>
      </w:pPr>
    </w:p>
    <w:p w14:paraId="7358DFBF">
      <w:pPr>
        <w:spacing w:before="320" w:after="0" w:line="576" w:lineRule="exact"/>
        <w:jc w:val="center"/>
        <w:rPr>
          <w:rFonts w:hint="eastAsia" w:eastAsia="仿宋"/>
          <w:lang w:eastAsia="zh-CN"/>
        </w:rPr>
      </w:pPr>
      <w:r>
        <w:rPr>
          <w:rFonts w:hint="eastAsia"/>
          <w:b w:val="0"/>
          <w:sz w:val="32"/>
          <w:lang w:val="en-US" w:eastAsia="zh-CN"/>
        </w:rPr>
        <w:t xml:space="preserve">                                                                                </w:t>
      </w:r>
      <w:r>
        <w:rPr>
          <w:rFonts w:ascii="Times New Roman" w:hAnsi="Times New Roman" w:eastAsia="仿宋"/>
          <w:b w:val="0"/>
          <w:sz w:val="32"/>
        </w:rPr>
        <w:t>申请人：</w:t>
      </w:r>
      <w:r>
        <w:rPr>
          <w:rFonts w:hint="eastAsia"/>
          <w:b w:val="0"/>
          <w:sz w:val="32"/>
          <w:lang w:val="en-US" w:eastAsia="zh-CN"/>
        </w:rPr>
        <w:t>刘秋岭</w:t>
      </w:r>
    </w:p>
    <w:p w14:paraId="1F27244E">
      <w:pPr>
        <w:spacing w:before="0" w:after="0" w:line="576" w:lineRule="exact"/>
        <w:jc w:val="right"/>
        <w:rPr>
          <w:rFonts w:hint="eastAsia"/>
          <w:b w:val="0"/>
          <w:sz w:val="32"/>
          <w:lang w:val="en-US" w:eastAsia="zh-CN"/>
        </w:rPr>
      </w:pPr>
      <w:r>
        <w:rPr>
          <w:rFonts w:ascii="Times New Roman" w:hAnsi="Times New Roman" w:eastAsia="仿宋"/>
          <w:b w:val="0"/>
          <w:sz w:val="32"/>
        </w:rPr>
        <w:t>联系电话：</w:t>
      </w:r>
      <w:r>
        <w:rPr>
          <w:rFonts w:hint="eastAsia"/>
          <w:b w:val="0"/>
          <w:sz w:val="32"/>
          <w:lang w:val="en-US" w:eastAsia="zh-CN"/>
        </w:rPr>
        <w:t>13802179170</w:t>
      </w:r>
    </w:p>
    <w:p w14:paraId="70558F28">
      <w:pPr>
        <w:spacing w:before="0" w:after="0" w:line="576" w:lineRule="exact"/>
        <w:jc w:val="right"/>
        <w:rPr>
          <w:rFonts w:ascii="Times New Roman" w:hAnsi="Times New Roman" w:eastAsia="仿宋"/>
          <w:b w:val="0"/>
          <w:sz w:val="32"/>
        </w:rPr>
      </w:pPr>
      <w:r>
        <w:rPr>
          <w:rFonts w:ascii="Times New Roman" w:hAnsi="Times New Roman" w:eastAsia="仿宋"/>
          <w:b w:val="0"/>
          <w:sz w:val="32"/>
        </w:rPr>
        <w:t>2026年9月3日</w:t>
      </w:r>
    </w:p>
    <w:p w14:paraId="4EF5499D">
      <w:pPr>
        <w:spacing w:before="0" w:after="0" w:line="576" w:lineRule="exact"/>
        <w:jc w:val="both"/>
        <w:rPr>
          <w:rFonts w:hint="eastAsia" w:ascii="Times New Roman" w:hAnsi="Times New Roman" w:eastAsia="仿宋"/>
          <w:b w:val="0"/>
          <w:sz w:val="32"/>
        </w:rPr>
      </w:pPr>
      <w:r>
        <w:rPr>
          <w:rFonts w:hint="eastAsia" w:ascii="Times New Roman" w:hAnsi="Times New Roman" w:eastAsia="仿宋"/>
          <w:b w:val="0"/>
          <w:sz w:val="32"/>
        </w:rPr>
        <w:t>附件：</w:t>
      </w:r>
      <w:r>
        <w:rPr>
          <w:rFonts w:hint="eastAsia"/>
          <w:b w:val="0"/>
          <w:sz w:val="32"/>
          <w:lang w:val="en-US" w:eastAsia="zh-CN"/>
        </w:rPr>
        <w:t>1.</w:t>
      </w:r>
      <w:r>
        <w:rPr>
          <w:rFonts w:hint="eastAsia" w:ascii="Times New Roman" w:hAnsi="Times New Roman" w:eastAsia="仿宋"/>
          <w:b w:val="0"/>
          <w:sz w:val="32"/>
        </w:rPr>
        <w:t>关键法条原文摘录</w:t>
      </w:r>
    </w:p>
    <w:p w14:paraId="4C04D657">
      <w:pPr>
        <w:spacing w:before="0" w:after="0" w:line="576" w:lineRule="exact"/>
        <w:jc w:val="both"/>
        <w:rPr>
          <w:rFonts w:hint="default" w:ascii="Times New Roman" w:hAnsi="Times New Roman" w:eastAsia="仿宋"/>
          <w:b w:val="0"/>
          <w:sz w:val="32"/>
          <w:lang w:val="en-US" w:eastAsia="zh-CN"/>
        </w:rPr>
      </w:pPr>
      <w:r>
        <w:rPr>
          <w:rFonts w:hint="eastAsia"/>
          <w:b w:val="0"/>
          <w:sz w:val="32"/>
          <w:lang w:val="en-US" w:eastAsia="zh-CN"/>
        </w:rPr>
        <w:t xml:space="preserve">            2.附8月16日筹备组的公告（公示），供贵委参考</w:t>
      </w:r>
      <w:bookmarkStart w:id="0" w:name="_GoBack"/>
      <w:bookmarkEnd w:id="0"/>
    </w:p>
    <w:p w14:paraId="20DFDC49">
      <w:pPr>
        <w:spacing w:before="0" w:after="0" w:line="576" w:lineRule="exact"/>
        <w:ind w:firstLine="640" w:firstLineChars="200"/>
      </w:pPr>
      <w:r>
        <w:rPr>
          <w:rFonts w:ascii="Times New Roman" w:hAnsi="Times New Roman" w:eastAsia="仿宋"/>
          <w:b w:val="0"/>
          <w:sz w:val="32"/>
        </w:rPr>
        <w:br w:type="page"/>
      </w:r>
    </w:p>
    <w:p w14:paraId="5043F12E">
      <w:pPr>
        <w:spacing w:before="0" w:after="120" w:line="720" w:lineRule="exact"/>
        <w:ind w:firstLine="0"/>
        <w:jc w:val="center"/>
      </w:pPr>
      <w:r>
        <w:rPr>
          <w:rFonts w:ascii="Times New Roman" w:hAnsi="Times New Roman" w:eastAsia="方正小标宋简体"/>
          <w:b/>
          <w:sz w:val="44"/>
        </w:rPr>
        <w:t>关键法条原文摘录</w:t>
      </w:r>
    </w:p>
    <w:p w14:paraId="5E60683B">
      <w:pPr>
        <w:spacing w:before="0" w:after="0" w:line="576" w:lineRule="exact"/>
        <w:ind w:firstLine="640" w:firstLineChars="200"/>
      </w:pPr>
      <w:r>
        <w:rPr>
          <w:rFonts w:ascii="Times New Roman" w:hAnsi="Times New Roman" w:eastAsia="黑体"/>
          <w:b w:val="0"/>
          <w:sz w:val="32"/>
        </w:rPr>
        <w:t>一、关于业主委员会备案程序</w:t>
      </w:r>
    </w:p>
    <w:p w14:paraId="3A69EFE8">
      <w:pPr>
        <w:spacing w:before="0" w:after="0" w:line="576" w:lineRule="exact"/>
        <w:ind w:firstLine="640" w:firstLineChars="200"/>
      </w:pPr>
      <w:r>
        <w:rPr>
          <w:rFonts w:ascii="Times New Roman" w:hAnsi="Times New Roman" w:eastAsia="楷体"/>
          <w:b w:val="0"/>
          <w:sz w:val="32"/>
        </w:rPr>
        <w:t>1．《天津市物业管理条例》第二十七条</w:t>
      </w:r>
    </w:p>
    <w:p w14:paraId="07E2EC07">
      <w:pPr>
        <w:spacing w:before="0" w:after="0" w:line="576" w:lineRule="exact"/>
        <w:ind w:firstLine="640" w:firstLineChars="200"/>
      </w:pPr>
      <w:r>
        <w:rPr>
          <w:rFonts w:ascii="Times New Roman" w:hAnsi="Times New Roman" w:eastAsia="仿宋"/>
          <w:b w:val="0"/>
          <w:sz w:val="32"/>
        </w:rPr>
        <w:t>业主委员会应当自选举产生之日起三十日内，持下列文件</w:t>
      </w:r>
      <w:r>
        <w:rPr>
          <w:rFonts w:ascii="Times New Roman" w:hAnsi="Times New Roman" w:eastAsia="仿宋"/>
          <w:b w:val="0"/>
          <w:sz w:val="32"/>
          <w:highlight w:val="yellow"/>
        </w:rPr>
        <w:t>向物业所在地的街道办事处</w:t>
      </w:r>
      <w:r>
        <w:rPr>
          <w:rFonts w:ascii="Times New Roman" w:hAnsi="Times New Roman" w:eastAsia="仿宋"/>
          <w:b w:val="0"/>
          <w:sz w:val="32"/>
        </w:rPr>
        <w:t>、乡镇人民政府办理备案手续：（一）业主委员会选举情况和业主委员会成员的基本情况；（二）业主大会议事规则；（三）管理规约。街道办事处、乡镇人民政府应当将备案情况，及时书面告知区物业管理行政主管部门。备案内容发生变更的，业主委员会应当自变更之日起三十日内，将变更内容书面告知原备案部门。</w:t>
      </w:r>
    </w:p>
    <w:p w14:paraId="7E2A9542">
      <w:pPr>
        <w:spacing w:before="0" w:after="0" w:line="576" w:lineRule="exact"/>
        <w:ind w:firstLine="640" w:firstLineChars="200"/>
      </w:pPr>
      <w:r>
        <w:rPr>
          <w:rFonts w:ascii="Times New Roman" w:hAnsi="Times New Roman" w:eastAsia="楷体"/>
          <w:b w:val="0"/>
          <w:sz w:val="32"/>
        </w:rPr>
        <w:t>2．住房城乡建设部《业主大会和业主委员会指导规则》第三十三条</w:t>
      </w:r>
    </w:p>
    <w:p w14:paraId="4C6ECDB3">
      <w:pPr>
        <w:spacing w:before="0" w:after="0" w:line="576" w:lineRule="exact"/>
        <w:ind w:firstLine="640" w:firstLineChars="200"/>
      </w:pPr>
      <w:r>
        <w:rPr>
          <w:rFonts w:ascii="Times New Roman" w:hAnsi="Times New Roman" w:eastAsia="仿宋"/>
          <w:b w:val="0"/>
          <w:sz w:val="32"/>
        </w:rPr>
        <w:t>业主委员会应当自选举产生之日起30日内，持下列文件</w:t>
      </w:r>
      <w:r>
        <w:rPr>
          <w:rFonts w:ascii="Times New Roman" w:hAnsi="Times New Roman" w:eastAsia="仿宋"/>
          <w:b w:val="0"/>
          <w:sz w:val="32"/>
          <w:highlight w:val="yellow"/>
        </w:rPr>
        <w:t>向物业所在地的区、县房地产行政主管部门</w:t>
      </w:r>
      <w:r>
        <w:rPr>
          <w:rFonts w:ascii="Times New Roman" w:hAnsi="Times New Roman" w:eastAsia="仿宋"/>
          <w:b w:val="0"/>
          <w:sz w:val="32"/>
          <w:highlight w:val="red"/>
        </w:rPr>
        <w:t>和</w:t>
      </w:r>
      <w:r>
        <w:rPr>
          <w:rFonts w:ascii="Times New Roman" w:hAnsi="Times New Roman" w:eastAsia="仿宋"/>
          <w:b w:val="0"/>
          <w:sz w:val="32"/>
          <w:highlight w:val="yellow"/>
        </w:rPr>
        <w:t>街道办事处、乡镇人民政府办理备案手续：</w:t>
      </w:r>
      <w:r>
        <w:rPr>
          <w:rFonts w:ascii="Times New Roman" w:hAnsi="Times New Roman" w:eastAsia="仿宋"/>
          <w:b w:val="0"/>
          <w:sz w:val="32"/>
        </w:rPr>
        <w:t>（一）业主大会成立和业主委员会选举的情况；（二）管理规约；（三）业主大会议事规则；（四）业主大会决定的其他重大事项。</w:t>
      </w:r>
    </w:p>
    <w:p w14:paraId="5D670606">
      <w:pPr>
        <w:spacing w:before="0" w:after="0" w:line="576" w:lineRule="exact"/>
        <w:ind w:firstLine="640" w:firstLineChars="200"/>
      </w:pPr>
      <w:r>
        <w:rPr>
          <w:rFonts w:ascii="Times New Roman" w:hAnsi="Times New Roman" w:eastAsia="楷体"/>
          <w:b w:val="0"/>
          <w:sz w:val="32"/>
        </w:rPr>
        <w:t>3．国务院《物业管理条例》第十六条第一款</w:t>
      </w:r>
    </w:p>
    <w:p w14:paraId="0D12A01F">
      <w:pPr>
        <w:spacing w:before="0" w:after="0" w:line="576" w:lineRule="exact"/>
        <w:ind w:firstLine="640" w:firstLineChars="200"/>
        <w:rPr>
          <w:highlight w:val="yellow"/>
        </w:rPr>
      </w:pPr>
      <w:r>
        <w:rPr>
          <w:rFonts w:ascii="Times New Roman" w:hAnsi="Times New Roman" w:eastAsia="仿宋"/>
          <w:b w:val="0"/>
          <w:sz w:val="32"/>
        </w:rPr>
        <w:t>业主委员会应当自选举产生之日起30日内，</w:t>
      </w:r>
      <w:r>
        <w:rPr>
          <w:rFonts w:ascii="Times New Roman" w:hAnsi="Times New Roman" w:eastAsia="仿宋"/>
          <w:b w:val="0"/>
          <w:sz w:val="32"/>
          <w:highlight w:val="yellow"/>
        </w:rPr>
        <w:t>向物业所在地的区、县人民政府房地产行政主管部门</w:t>
      </w:r>
      <w:r>
        <w:rPr>
          <w:rFonts w:ascii="Times New Roman" w:hAnsi="Times New Roman" w:eastAsia="仿宋"/>
          <w:b w:val="0"/>
          <w:sz w:val="32"/>
          <w:highlight w:val="red"/>
        </w:rPr>
        <w:t>和</w:t>
      </w:r>
      <w:r>
        <w:rPr>
          <w:rFonts w:ascii="Times New Roman" w:hAnsi="Times New Roman" w:eastAsia="仿宋"/>
          <w:b w:val="0"/>
          <w:sz w:val="32"/>
          <w:highlight w:val="yellow"/>
        </w:rPr>
        <w:t>街道办事处、乡镇人民政府备案。</w:t>
      </w:r>
    </w:p>
    <w:p w14:paraId="43C677E1">
      <w:pPr>
        <w:spacing w:before="0" w:after="0" w:line="576" w:lineRule="exact"/>
        <w:ind w:firstLine="640" w:firstLineChars="200"/>
      </w:pPr>
      <w:r>
        <w:rPr>
          <w:rFonts w:ascii="Times New Roman" w:hAnsi="Times New Roman" w:eastAsia="黑体"/>
          <w:b w:val="0"/>
          <w:sz w:val="32"/>
        </w:rPr>
        <w:t>二、关于筹备组职责终止与档案移交</w:t>
      </w:r>
    </w:p>
    <w:p w14:paraId="44952973">
      <w:pPr>
        <w:spacing w:before="0" w:after="0" w:line="576" w:lineRule="exact"/>
        <w:ind w:firstLine="640" w:firstLineChars="200"/>
      </w:pPr>
      <w:r>
        <w:rPr>
          <w:rFonts w:ascii="Times New Roman" w:hAnsi="Times New Roman" w:eastAsia="楷体"/>
          <w:b w:val="0"/>
          <w:sz w:val="32"/>
        </w:rPr>
        <w:t>4．《天津市物业管理条例》第十八条第三款</w:t>
      </w:r>
    </w:p>
    <w:p w14:paraId="4BABCDAB">
      <w:pPr>
        <w:spacing w:before="0" w:after="0" w:line="576" w:lineRule="exact"/>
        <w:ind w:firstLine="640" w:firstLineChars="200"/>
      </w:pPr>
      <w:r>
        <w:rPr>
          <w:rFonts w:ascii="Times New Roman" w:hAnsi="Times New Roman" w:eastAsia="仿宋"/>
          <w:b w:val="0"/>
          <w:sz w:val="32"/>
        </w:rPr>
        <w:t>筹备组履行职责的期限，应当到首次业主大会会议选举产生业主委员会之日终止。</w:t>
      </w:r>
    </w:p>
    <w:p w14:paraId="2FDA3751">
      <w:pPr>
        <w:spacing w:before="0" w:after="0" w:line="576" w:lineRule="exact"/>
        <w:ind w:firstLine="640" w:firstLineChars="200"/>
      </w:pPr>
      <w:r>
        <w:rPr>
          <w:rFonts w:ascii="Times New Roman" w:hAnsi="Times New Roman" w:eastAsia="楷体"/>
          <w:b w:val="0"/>
          <w:sz w:val="32"/>
        </w:rPr>
        <w:t>5．住房城乡建设部《业主大会和业主委员会指导规则》第四十条</w:t>
      </w:r>
    </w:p>
    <w:p w14:paraId="3000BA94">
      <w:pPr>
        <w:spacing w:before="0" w:after="0" w:line="576" w:lineRule="exact"/>
        <w:ind w:firstLine="640" w:firstLineChars="200"/>
      </w:pPr>
      <w:r>
        <w:rPr>
          <w:rFonts w:ascii="Times New Roman" w:hAnsi="Times New Roman" w:eastAsia="仿宋"/>
          <w:b w:val="0"/>
          <w:sz w:val="32"/>
        </w:rPr>
        <w:t>业主</w:t>
      </w:r>
      <w:r>
        <w:rPr>
          <w:rFonts w:ascii="Times New Roman" w:hAnsi="Times New Roman" w:eastAsia="仿宋"/>
          <w:b w:val="0"/>
          <w:sz w:val="32"/>
          <w:highlight w:val="yellow"/>
        </w:rPr>
        <w:t>委员会</w:t>
      </w:r>
      <w:r>
        <w:rPr>
          <w:rFonts w:ascii="Times New Roman" w:hAnsi="Times New Roman" w:eastAsia="仿宋"/>
          <w:b w:val="0"/>
          <w:sz w:val="32"/>
        </w:rPr>
        <w:t>应当建立工作</w:t>
      </w:r>
      <w:r>
        <w:rPr>
          <w:rFonts w:ascii="Times New Roman" w:hAnsi="Times New Roman" w:eastAsia="仿宋"/>
          <w:b w:val="0"/>
          <w:sz w:val="32"/>
          <w:highlight w:val="yellow"/>
        </w:rPr>
        <w:t>档案</w:t>
      </w:r>
      <w:r>
        <w:rPr>
          <w:rFonts w:ascii="Times New Roman" w:hAnsi="Times New Roman" w:eastAsia="仿宋"/>
          <w:b w:val="0"/>
          <w:sz w:val="32"/>
        </w:rPr>
        <w:t>，工作档案</w:t>
      </w:r>
      <w:r>
        <w:rPr>
          <w:rFonts w:ascii="Times New Roman" w:hAnsi="Times New Roman" w:eastAsia="仿宋"/>
          <w:b w:val="0"/>
          <w:sz w:val="32"/>
          <w:highlight w:val="yellow"/>
        </w:rPr>
        <w:t>包括</w:t>
      </w:r>
      <w:r>
        <w:rPr>
          <w:rFonts w:ascii="Times New Roman" w:hAnsi="Times New Roman" w:eastAsia="仿宋"/>
          <w:b w:val="0"/>
          <w:sz w:val="32"/>
        </w:rPr>
        <w:t>以下主要内容：（一）业主大会、业主委员会的会议记录；（二）业主大会、业主委员会的决定；（三）业主大会议事规则、管理规约和物业服务合同；（四）</w:t>
      </w:r>
      <w:r>
        <w:rPr>
          <w:rFonts w:ascii="Times New Roman" w:hAnsi="Times New Roman" w:eastAsia="仿宋"/>
          <w:b w:val="0"/>
          <w:sz w:val="32"/>
          <w:highlight w:val="yellow"/>
        </w:rPr>
        <w:t>业主委员会选举及备案资料</w:t>
      </w:r>
      <w:r>
        <w:rPr>
          <w:rFonts w:ascii="Times New Roman" w:hAnsi="Times New Roman" w:eastAsia="仿宋"/>
          <w:b w:val="0"/>
          <w:sz w:val="32"/>
        </w:rPr>
        <w:t>；（五）专项维修资金筹集及使用账目；（六）业主及业主代表的名册；（七）业主的意见和建议。</w:t>
      </w:r>
    </w:p>
    <w:p w14:paraId="15DE4617">
      <w:pPr>
        <w:spacing w:before="0" w:after="0" w:line="576" w:lineRule="exact"/>
        <w:ind w:firstLine="640" w:firstLineChars="200"/>
      </w:pPr>
      <w:r>
        <w:rPr>
          <w:rFonts w:ascii="Times New Roman" w:hAnsi="Times New Roman" w:eastAsia="黑体"/>
          <w:b w:val="0"/>
          <w:sz w:val="32"/>
        </w:rPr>
        <w:t>三、关于业主大会决定的公告与监督</w:t>
      </w:r>
    </w:p>
    <w:p w14:paraId="1257B2A4">
      <w:pPr>
        <w:spacing w:before="0" w:after="0" w:line="576" w:lineRule="exact"/>
        <w:ind w:firstLine="640" w:firstLineChars="200"/>
      </w:pPr>
      <w:r>
        <w:rPr>
          <w:rFonts w:ascii="Times New Roman" w:hAnsi="Times New Roman" w:eastAsia="楷体"/>
          <w:b w:val="0"/>
          <w:sz w:val="32"/>
        </w:rPr>
        <w:t>6．《天津市物业管理条例》第二十四条</w:t>
      </w:r>
    </w:p>
    <w:p w14:paraId="4E86AC6F">
      <w:pPr>
        <w:spacing w:before="0" w:after="0" w:line="576" w:lineRule="exact"/>
        <w:ind w:firstLine="640" w:firstLineChars="200"/>
      </w:pPr>
      <w:r>
        <w:rPr>
          <w:rFonts w:ascii="Times New Roman" w:hAnsi="Times New Roman" w:eastAsia="仿宋"/>
          <w:b w:val="0"/>
          <w:sz w:val="32"/>
        </w:rPr>
        <w:t>业主大会应当按照法律、法规和业主大会议事规则开展活动。</w:t>
      </w:r>
      <w:r>
        <w:rPr>
          <w:rFonts w:ascii="Times New Roman" w:hAnsi="Times New Roman" w:eastAsia="仿宋"/>
          <w:b w:val="0"/>
          <w:sz w:val="32"/>
          <w:highlight w:val="yellow"/>
        </w:rPr>
        <w:t>业主大会</w:t>
      </w:r>
      <w:r>
        <w:rPr>
          <w:rFonts w:ascii="Times New Roman" w:hAnsi="Times New Roman" w:eastAsia="仿宋"/>
          <w:b w:val="0"/>
          <w:sz w:val="32"/>
        </w:rPr>
        <w:t>作出</w:t>
      </w:r>
      <w:r>
        <w:rPr>
          <w:rFonts w:ascii="Times New Roman" w:hAnsi="Times New Roman" w:eastAsia="仿宋"/>
          <w:b w:val="0"/>
          <w:sz w:val="32"/>
          <w:highlight w:val="yellow"/>
        </w:rPr>
        <w:t>的决定</w:t>
      </w:r>
      <w:r>
        <w:rPr>
          <w:rFonts w:ascii="Times New Roman" w:hAnsi="Times New Roman" w:eastAsia="仿宋"/>
          <w:b w:val="0"/>
          <w:sz w:val="32"/>
        </w:rPr>
        <w:t>，</w:t>
      </w:r>
      <w:r>
        <w:rPr>
          <w:rFonts w:ascii="Times New Roman" w:hAnsi="Times New Roman" w:eastAsia="仿宋"/>
          <w:b w:val="0"/>
          <w:sz w:val="32"/>
          <w:highlight w:val="yellow"/>
        </w:rPr>
        <w:t>应当</w:t>
      </w:r>
      <w:r>
        <w:rPr>
          <w:rFonts w:ascii="Times New Roman" w:hAnsi="Times New Roman" w:eastAsia="仿宋"/>
          <w:b w:val="0"/>
          <w:sz w:val="32"/>
        </w:rPr>
        <w:t>在物业管理区域内</w:t>
      </w:r>
      <w:r>
        <w:rPr>
          <w:rFonts w:ascii="Times New Roman" w:hAnsi="Times New Roman" w:eastAsia="仿宋"/>
          <w:b w:val="0"/>
          <w:sz w:val="32"/>
          <w:highlight w:val="yellow"/>
        </w:rPr>
        <w:t>公告</w:t>
      </w:r>
      <w:r>
        <w:rPr>
          <w:rFonts w:ascii="Times New Roman" w:hAnsi="Times New Roman" w:eastAsia="仿宋"/>
          <w:b w:val="0"/>
          <w:sz w:val="32"/>
        </w:rPr>
        <w:t>，对全体业主具有约束力。</w:t>
      </w:r>
    </w:p>
    <w:p w14:paraId="69189D9F">
      <w:pPr>
        <w:spacing w:before="0" w:after="0" w:line="576" w:lineRule="exact"/>
        <w:ind w:firstLine="640" w:firstLineChars="200"/>
      </w:pPr>
      <w:r>
        <w:rPr>
          <w:rFonts w:ascii="Times New Roman" w:hAnsi="Times New Roman" w:eastAsia="楷体"/>
          <w:b w:val="0"/>
          <w:sz w:val="32"/>
        </w:rPr>
        <w:t>7．住房城乡建设部《业主大会和业主委员会指导规则》第三十条</w:t>
      </w:r>
    </w:p>
    <w:p w14:paraId="31411304">
      <w:pPr>
        <w:spacing w:before="0" w:after="0" w:line="576" w:lineRule="exact"/>
        <w:ind w:firstLine="640" w:firstLineChars="200"/>
      </w:pPr>
      <w:r>
        <w:rPr>
          <w:rFonts w:ascii="Times New Roman" w:hAnsi="Times New Roman" w:eastAsia="仿宋"/>
          <w:b w:val="0"/>
          <w:sz w:val="32"/>
        </w:rPr>
        <w:t>业主大会会议应当由业主委员会作出书面记录并存档。</w:t>
      </w:r>
      <w:r>
        <w:rPr>
          <w:rFonts w:ascii="Times New Roman" w:hAnsi="Times New Roman" w:eastAsia="仿宋"/>
          <w:b w:val="0"/>
          <w:sz w:val="32"/>
          <w:highlight w:val="yellow"/>
        </w:rPr>
        <w:t>业主大会的决定应当</w:t>
      </w:r>
      <w:r>
        <w:rPr>
          <w:rFonts w:ascii="Times New Roman" w:hAnsi="Times New Roman" w:eastAsia="仿宋"/>
          <w:b w:val="0"/>
          <w:sz w:val="32"/>
        </w:rPr>
        <w:t>以书面形式在物业管理区域内</w:t>
      </w:r>
      <w:r>
        <w:rPr>
          <w:rFonts w:ascii="Times New Roman" w:hAnsi="Times New Roman" w:eastAsia="仿宋"/>
          <w:b w:val="0"/>
          <w:sz w:val="32"/>
          <w:highlight w:val="yellow"/>
        </w:rPr>
        <w:t>及时公告</w:t>
      </w:r>
      <w:r>
        <w:rPr>
          <w:rFonts w:ascii="Times New Roman" w:hAnsi="Times New Roman" w:eastAsia="仿宋"/>
          <w:b w:val="0"/>
          <w:sz w:val="32"/>
        </w:rPr>
        <w:t>。</w:t>
      </w:r>
    </w:p>
    <w:p w14:paraId="0EE594C6">
      <w:pPr>
        <w:spacing w:before="0" w:after="0" w:line="576" w:lineRule="exact"/>
        <w:ind w:firstLine="640" w:firstLineChars="200"/>
      </w:pPr>
      <w:r>
        <w:rPr>
          <w:rFonts w:ascii="Times New Roman" w:hAnsi="Times New Roman" w:eastAsia="楷体"/>
          <w:b w:val="0"/>
          <w:sz w:val="32"/>
        </w:rPr>
        <w:t>8．国务院《物业管理条例》第十九条第二款</w:t>
      </w:r>
    </w:p>
    <w:p w14:paraId="439B0E20">
      <w:pPr>
        <w:spacing w:before="0" w:after="0" w:line="576" w:lineRule="exact"/>
        <w:ind w:firstLine="640" w:firstLineChars="200"/>
      </w:pPr>
      <w:r>
        <w:rPr>
          <w:rFonts w:ascii="Times New Roman" w:hAnsi="Times New Roman" w:eastAsia="仿宋"/>
          <w:b w:val="0"/>
          <w:sz w:val="32"/>
        </w:rPr>
        <w:t>业主大会、业主委员会作出的决定违反法律、法规的，物业所在地的区、县人民政府房地产行政主管部门或者街道办事处、乡镇人民政府，</w:t>
      </w:r>
      <w:r>
        <w:rPr>
          <w:rFonts w:ascii="Times New Roman" w:hAnsi="Times New Roman" w:eastAsia="仿宋"/>
          <w:b w:val="0"/>
          <w:sz w:val="32"/>
          <w:highlight w:val="yellow"/>
        </w:rPr>
        <w:t>应当</w:t>
      </w:r>
      <w:r>
        <w:rPr>
          <w:rFonts w:ascii="Times New Roman" w:hAnsi="Times New Roman" w:eastAsia="仿宋"/>
          <w:b w:val="0"/>
          <w:sz w:val="32"/>
        </w:rPr>
        <w:t>责令限期</w:t>
      </w:r>
      <w:r>
        <w:rPr>
          <w:rFonts w:ascii="Times New Roman" w:hAnsi="Times New Roman" w:eastAsia="仿宋"/>
          <w:b w:val="0"/>
          <w:sz w:val="32"/>
          <w:highlight w:val="yellow"/>
        </w:rPr>
        <w:t>改正</w:t>
      </w:r>
      <w:r>
        <w:rPr>
          <w:rFonts w:ascii="Times New Roman" w:hAnsi="Times New Roman" w:eastAsia="仿宋"/>
          <w:b w:val="0"/>
          <w:sz w:val="32"/>
        </w:rPr>
        <w:t>或者</w:t>
      </w:r>
      <w:r>
        <w:rPr>
          <w:rFonts w:ascii="Times New Roman" w:hAnsi="Times New Roman" w:eastAsia="仿宋"/>
          <w:b w:val="0"/>
          <w:sz w:val="32"/>
          <w:highlight w:val="yellow"/>
        </w:rPr>
        <w:t>撤销其决定</w:t>
      </w:r>
      <w:r>
        <w:rPr>
          <w:rFonts w:ascii="Times New Roman" w:hAnsi="Times New Roman" w:eastAsia="仿宋"/>
          <w:b w:val="0"/>
          <w:sz w:val="32"/>
        </w:rPr>
        <w:t>，并通告全体业主。</w:t>
      </w:r>
    </w:p>
    <w:p w14:paraId="60145323">
      <w:pPr>
        <w:spacing w:before="0" w:after="0" w:line="576" w:lineRule="exact"/>
        <w:ind w:firstLine="640" w:firstLineChars="200"/>
      </w:pPr>
      <w:r>
        <w:rPr>
          <w:rFonts w:ascii="Times New Roman" w:hAnsi="Times New Roman" w:eastAsia="楷体"/>
          <w:b w:val="0"/>
          <w:sz w:val="32"/>
        </w:rPr>
        <w:t>9．最高人民法院《关于〈物业管理条例〉第十六条、第十九条理解与适用有关问题的答复》（〔2014〕行他字第11号）</w:t>
      </w:r>
    </w:p>
    <w:p w14:paraId="6397557C">
      <w:pPr>
        <w:spacing w:before="0" w:after="0" w:line="576" w:lineRule="exact"/>
        <w:ind w:firstLine="640" w:firstLineChars="200"/>
      </w:pPr>
      <w:r>
        <w:rPr>
          <w:rFonts w:ascii="Times New Roman" w:hAnsi="Times New Roman" w:eastAsia="仿宋"/>
          <w:b w:val="0"/>
          <w:sz w:val="32"/>
        </w:rPr>
        <w:t>《物业管理条例》第十六条第一款规定的物业所在地的区、县人民政府房地产行政主管部门和街道办事处、乡镇人民政府对业主委员会的备案行为，属于可诉行政行为，人民法院应依法对其合法性进行审查；第十九条第二款规定的“业主大会、业主委员会作出的决定”，包括业主大会和业主委员会的人事决定，上述行政主体认为决定违反法律、法规的，有权依法作出处理。</w:t>
      </w:r>
    </w:p>
    <w:p w14:paraId="476B8F87">
      <w:pPr>
        <w:spacing w:before="0" w:after="0" w:line="576" w:lineRule="exact"/>
        <w:ind w:firstLine="640" w:firstLineChars="200"/>
      </w:pPr>
      <w:r>
        <w:rPr>
          <w:rFonts w:ascii="Times New Roman" w:hAnsi="Times New Roman" w:eastAsia="黑体"/>
          <w:b w:val="0"/>
          <w:sz w:val="32"/>
        </w:rPr>
        <w:t>四、关于业主委员会印章</w:t>
      </w:r>
    </w:p>
    <w:p w14:paraId="4D24D672">
      <w:pPr>
        <w:spacing w:before="0" w:after="0" w:line="576" w:lineRule="exact"/>
        <w:ind w:firstLine="640" w:firstLineChars="200"/>
      </w:pPr>
      <w:r>
        <w:rPr>
          <w:rFonts w:ascii="Times New Roman" w:hAnsi="Times New Roman" w:eastAsia="楷体"/>
          <w:b w:val="0"/>
          <w:sz w:val="32"/>
        </w:rPr>
        <w:t>10．住房城乡建设部《业主大会和业主委员会指导规则》第三十四条</w:t>
      </w:r>
    </w:p>
    <w:p w14:paraId="790767E7">
      <w:pPr>
        <w:spacing w:before="0" w:after="0" w:line="576" w:lineRule="exact"/>
        <w:ind w:firstLine="640" w:firstLineChars="200"/>
      </w:pPr>
      <w:r>
        <w:rPr>
          <w:rFonts w:ascii="Times New Roman" w:hAnsi="Times New Roman" w:eastAsia="仿宋"/>
          <w:b w:val="0"/>
          <w:sz w:val="32"/>
        </w:rPr>
        <w:t>业主委员会办理备案手续后，可持备案证明向公安机关申请</w:t>
      </w:r>
      <w:r>
        <w:rPr>
          <w:rFonts w:ascii="Times New Roman" w:hAnsi="Times New Roman" w:eastAsia="仿宋"/>
          <w:b w:val="0"/>
          <w:sz w:val="32"/>
          <w:highlight w:val="yellow"/>
        </w:rPr>
        <w:t>刻制业主大会印章和业主委员会印章</w:t>
      </w:r>
      <w:r>
        <w:rPr>
          <w:rFonts w:ascii="Times New Roman" w:hAnsi="Times New Roman" w:eastAsia="仿宋"/>
          <w:b w:val="0"/>
          <w:sz w:val="32"/>
        </w:rPr>
        <w:t>。业主委员会任期内，备案内容发生变更的，业主委员会应当自变更之日起30日内将变更内容书面报告备案部门。</w:t>
      </w:r>
    </w:p>
    <w:p w14:paraId="208D520A">
      <w:pPr>
        <w:spacing w:before="0" w:after="0" w:line="576" w:lineRule="exact"/>
        <w:ind w:firstLine="640" w:firstLineChars="200"/>
      </w:pPr>
      <w:r>
        <w:rPr>
          <w:rFonts w:ascii="Times New Roman" w:hAnsi="Times New Roman" w:eastAsia="楷体"/>
          <w:b w:val="0"/>
          <w:sz w:val="32"/>
        </w:rPr>
        <w:t>11．住房城乡建设部《业主大会和业主委员会指导规则》第四十一条</w:t>
      </w:r>
    </w:p>
    <w:p w14:paraId="22F0236E">
      <w:pPr>
        <w:spacing w:before="0" w:after="0" w:line="576" w:lineRule="exact"/>
        <w:ind w:firstLine="640" w:firstLineChars="200"/>
      </w:pPr>
      <w:r>
        <w:rPr>
          <w:rFonts w:ascii="Times New Roman" w:hAnsi="Times New Roman" w:eastAsia="仿宋"/>
          <w:b w:val="0"/>
          <w:sz w:val="32"/>
        </w:rPr>
        <w:t>业主委员会应当建立印章管理规定，并指定专人保管印章。</w:t>
      </w:r>
      <w:r>
        <w:rPr>
          <w:rFonts w:ascii="Times New Roman" w:hAnsi="Times New Roman" w:eastAsia="仿宋"/>
          <w:b w:val="0"/>
          <w:sz w:val="32"/>
          <w:highlight w:val="yellow"/>
        </w:rPr>
        <w:t>使用业主大会印章</w:t>
      </w:r>
      <w:r>
        <w:rPr>
          <w:rFonts w:ascii="Times New Roman" w:hAnsi="Times New Roman" w:eastAsia="仿宋"/>
          <w:b w:val="0"/>
          <w:sz w:val="32"/>
        </w:rPr>
        <w:t>，</w:t>
      </w:r>
      <w:r>
        <w:rPr>
          <w:rFonts w:ascii="Times New Roman" w:hAnsi="Times New Roman" w:eastAsia="仿宋"/>
          <w:b w:val="0"/>
          <w:sz w:val="32"/>
          <w:highlight w:val="yellow"/>
        </w:rPr>
        <w:t>应当</w:t>
      </w:r>
      <w:r>
        <w:rPr>
          <w:rFonts w:ascii="Times New Roman" w:hAnsi="Times New Roman" w:eastAsia="仿宋"/>
          <w:b w:val="0"/>
          <w:sz w:val="32"/>
        </w:rPr>
        <w:t>根据业主大会议事规则的规定或者业主大会会议的决定；</w:t>
      </w:r>
      <w:r>
        <w:rPr>
          <w:rFonts w:ascii="Times New Roman" w:hAnsi="Times New Roman" w:eastAsia="仿宋"/>
          <w:b w:val="0"/>
          <w:sz w:val="32"/>
          <w:highlight w:val="yellow"/>
        </w:rPr>
        <w:t>使用业主委员会印章</w:t>
      </w:r>
      <w:r>
        <w:rPr>
          <w:rFonts w:ascii="Times New Roman" w:hAnsi="Times New Roman" w:eastAsia="仿宋"/>
          <w:b w:val="0"/>
          <w:sz w:val="32"/>
        </w:rPr>
        <w:t>，</w:t>
      </w:r>
      <w:r>
        <w:rPr>
          <w:rFonts w:ascii="Times New Roman" w:hAnsi="Times New Roman" w:eastAsia="仿宋"/>
          <w:b w:val="0"/>
          <w:sz w:val="32"/>
          <w:highlight w:val="yellow"/>
        </w:rPr>
        <w:t>应当</w:t>
      </w:r>
      <w:r>
        <w:rPr>
          <w:rFonts w:ascii="Times New Roman" w:hAnsi="Times New Roman" w:eastAsia="仿宋"/>
          <w:b w:val="0"/>
          <w:sz w:val="32"/>
        </w:rPr>
        <w:t>根据业主委员会会议的决定。</w:t>
      </w:r>
    </w:p>
    <w:p w14:paraId="4B70DD97">
      <w:pPr>
        <w:spacing w:before="0" w:after="0" w:line="576" w:lineRule="exact"/>
        <w:ind w:firstLine="640" w:firstLineChars="200"/>
      </w:pPr>
      <w:r>
        <w:rPr>
          <w:rFonts w:ascii="Times New Roman" w:hAnsi="Times New Roman" w:eastAsia="楷体"/>
          <w:b w:val="0"/>
          <w:sz w:val="32"/>
        </w:rPr>
        <w:t>12．《天津市物业管理条例》第三十条第一款</w:t>
      </w:r>
    </w:p>
    <w:p w14:paraId="7DA07638">
      <w:pPr>
        <w:spacing w:before="0" w:after="0" w:line="576" w:lineRule="exact"/>
        <w:ind w:firstLine="640" w:firstLineChars="200"/>
      </w:pPr>
      <w:r>
        <w:rPr>
          <w:rFonts w:ascii="Times New Roman" w:hAnsi="Times New Roman" w:eastAsia="仿宋"/>
          <w:b w:val="0"/>
          <w:sz w:val="32"/>
        </w:rPr>
        <w:t>业主委员会换届的，原业主委员会应当在二十日内将保管的档案资料、印章和其他属于全体业主共同所有的财物，移交给新一届业主委员会。</w:t>
      </w:r>
    </w:p>
    <w:p w14:paraId="01CEF1A8">
      <w:pPr>
        <w:spacing w:before="0" w:after="0" w:line="576" w:lineRule="exact"/>
        <w:ind w:firstLine="640" w:firstLineChars="200"/>
      </w:pPr>
      <w:r>
        <w:rPr>
          <w:rFonts w:ascii="Times New Roman" w:hAnsi="Times New Roman" w:eastAsia="仿宋"/>
          <w:b w:val="0"/>
          <w:sz w:val="32"/>
        </w:rPr>
        <w:t>说明：以上条文均摘自现行有效公开文本，包括国务院《物业管理条例》（2018年修订）、住房城乡建设部《业主大会和业主委员会指导规则》（建房〔2009〕274号）、《天津市物业管理条例》（2021年11月29日第三次修正）、最高人民法院〔2014〕行他字第11号答复。</w:t>
      </w:r>
    </w:p>
    <w:sectPr>
      <w:pgSz w:w="11906" w:h="16838"/>
      <w:pgMar w:top="2098" w:right="1474" w:bottom="1984" w:left="158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w:altName w:val="苹方-简"/>
    <w:panose1 w:val="02040503050406030204"/>
    <w:charset w:val="00"/>
    <w:family w:val="auto"/>
    <w:pitch w:val="default"/>
    <w:sig w:usb0="00000000" w:usb1="00000000" w:usb2="00000000" w:usb3="00000000" w:csb0="0000019F" w:csb1="00000000"/>
  </w:font>
  <w:font w:name="ＭＳ 明朝">
    <w:altName w:val="Hiragino Sans"/>
    <w:panose1 w:val="00000000000000000000"/>
    <w:charset w:val="80"/>
    <w:family w:val="roman"/>
    <w:pitch w:val="default"/>
    <w:sig w:usb0="00000000" w:usb1="00000000" w:usb2="00000010" w:usb3="00000000" w:csb0="00020000" w:csb1="00000000"/>
  </w:font>
  <w:font w:name="ＭＳ 明朝">
    <w:altName w:val="Hiragino Sans"/>
    <w:panose1 w:val="00000000000000000000"/>
    <w:charset w:val="86"/>
    <w:family w:val="auto"/>
    <w:pitch w:val="default"/>
    <w:sig w:usb0="00000000" w:usb1="00000000" w:usb2="00000000" w:usb3="00000000" w:csb0="00000000" w:csb1="00000000"/>
  </w:font>
  <w:font w:name="仿宋">
    <w:altName w:val="方正仿宋_GBK"/>
    <w:panose1 w:val="00000000000000000000"/>
    <w:charset w:val="00"/>
    <w:family w:val="auto"/>
    <w:pitch w:val="default"/>
    <w:sig w:usb0="00000000" w:usb1="00000000" w:usb2="0000000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Courier">
    <w:altName w:val="苹方-简"/>
    <w:panose1 w:val="02000500000000000000"/>
    <w:charset w:val="00"/>
    <w:family w:val="auto"/>
    <w:pitch w:val="default"/>
    <w:sig w:usb0="00000000" w:usb1="00000000" w:usb2="00000000" w:usb3="00000000" w:csb0="00000001" w:csb1="00000000"/>
  </w:font>
  <w:font w:name="方正小标宋简体">
    <w:altName w:val="汉仪书宋二KW"/>
    <w:panose1 w:val="00000000000000000000"/>
    <w:charset w:val="00"/>
    <w:family w:val="auto"/>
    <w:pitch w:val="default"/>
    <w:sig w:usb0="00000000" w:usb1="00000000" w:usb2="00000000" w:usb3="00000000" w:csb0="00000000" w:csb1="00000000"/>
  </w:font>
  <w:font w:name="楷体">
    <w:altName w:val="汉仪楷体KW"/>
    <w:panose1 w:val="00000000000000000000"/>
    <w:charset w:val="00"/>
    <w:family w:val="auto"/>
    <w:pitch w:val="default"/>
    <w:sig w:usb0="00000000" w:usb1="00000000" w:usb2="00000000" w:usb3="00000000" w:csb0="00000000"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汉仪书宋二KW">
    <w:panose1 w:val="00020600040101010101"/>
    <w:charset w:val="86"/>
    <w:family w:val="auto"/>
    <w:pitch w:val="default"/>
    <w:sig w:usb0="A00002BF" w:usb1="18EF7CFA" w:usb2="00000016" w:usb3="00000000" w:csb0="00040000" w:csb1="00000000"/>
  </w:font>
  <w:font w:name="方正仿宋_GBK">
    <w:panose1 w:val="02000000000000000000"/>
    <w:charset w:val="86"/>
    <w:family w:val="auto"/>
    <w:pitch w:val="default"/>
    <w:sig w:usb0="A00002BF" w:usb1="38CF7CFA" w:usb2="00082016" w:usb3="00000000" w:csb0="00040001" w:csb1="00000000"/>
  </w:font>
  <w:font w:name="汉仪中黑KW">
    <w:panose1 w:val="00020600040101010101"/>
    <w:charset w:val="86"/>
    <w:family w:val="auto"/>
    <w:pitch w:val="default"/>
    <w:sig w:usb0="A00002BF" w:usb1="18EF7CFA" w:usb2="00000016" w:usb3="00000000" w:csb0="00040000" w:csb1="00000000"/>
  </w:font>
  <w:font w:name="汉仪楷体KW">
    <w:panose1 w:val="00020600040101010101"/>
    <w:charset w:val="86"/>
    <w:family w:val="auto"/>
    <w:pitch w:val="default"/>
    <w:sig w:usb0="A00002BF" w:usb1="18EF7CFA" w:usb2="00000016"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97A7C571"/>
    <w:rsid w:val="DF77958E"/>
    <w:rsid w:val="FB7CB356"/>
    <w:rsid w:val="FBFE12A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unhideWhenUsed="0" w:uiPriority="62" w:semiHidden="0" w:name="Light Grid"/>
    <w:lsdException w:qFormat="1" w:unhideWhenUsed="0" w:uiPriority="63" w:semiHidden="0" w:name="Medium Shading 1"/>
    <w:lsdException w:unhideWhenUsed="0" w:uiPriority="64" w:semiHidden="0" w:name="Medium Shading 2"/>
    <w:lsdException w:qFormat="1" w:unhideWhenUsed="0" w:uiPriority="65" w:semiHidden="0" w:name="Medium List 1"/>
    <w:lsdException w:unhideWhenUsed="0" w:uiPriority="66" w:semiHidden="0" w:name="Medium List 2"/>
    <w:lsdException w:qFormat="1" w:unhideWhenUsed="0" w:uiPriority="67" w:semiHidden="0" w:name="Medium Grid 1"/>
    <w:lsdException w:unhideWhenUsed="0" w:uiPriority="68" w:semiHidden="0" w:name="Medium Grid 2"/>
    <w:lsdException w:qFormat="1"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qFormat="1" w:unhideWhenUsed="0" w:uiPriority="60" w:semiHidden="0" w:name="Light Shading Accent 1"/>
    <w:lsdException w:qFormat="1" w:unhideWhenUsed="0" w:uiPriority="61" w:semiHidden="0" w:name="Light List Accent 1"/>
    <w:lsdException w:unhideWhenUsed="0" w:uiPriority="62" w:semiHidden="0" w:name="Light Grid Accent 1"/>
    <w:lsdException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qFormat="1" w:unhideWhenUsed="0" w:uiPriority="61" w:semiHidden="0" w:name="Light List Accent 2"/>
    <w:lsdException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unhideWhenUsed="0" w:uiPriority="65" w:semiHidden="0" w:name="Medium List 1 Accent 3"/>
    <w:lsdException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unhideWhenUsed="0" w:uiPriority="70" w:semiHidden="0" w:name="Dark List Accent 3"/>
    <w:lsdException w:unhideWhenUsed="0" w:uiPriority="71" w:semiHidden="0" w:name="Colorful Shading Accent 3"/>
    <w:lsdException w:qFormat="1" w:unhideWhenUsed="0" w:uiPriority="72" w:semiHidden="0" w:name="Colorful List Accent 3"/>
    <w:lsdException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qFormat="1" w:unhideWhenUsed="0" w:uiPriority="72" w:semiHidden="0" w:name="Colorful List Accent 4"/>
    <w:lsdException w:unhideWhenUsed="0" w:uiPriority="73" w:semiHidden="0" w:name="Colorful Grid Accent 4"/>
    <w:lsdException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unhideWhenUsed="0" w:uiPriority="67" w:semiHidden="0" w:name="Medium Grid 1 Accent 5"/>
    <w:lsdException w:qFormat="1"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qFormat="1" w:unhideWhenUsed="0" w:uiPriority="72" w:semiHidden="0" w:name="Colorful List Accent 5"/>
    <w:lsdException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仿宋" w:cstheme="minorBidi"/>
      <w:sz w:val="3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tyleName="APA" SelectedStyle="/APA.XSL"/>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32</TotalTime>
  <ScaleCrop>false</ScaleCrop>
  <LinksUpToDate>false</LinksUpToDate>
  <CharactersWithSpaces>0</CharactersWithSpaces>
  <Application>WPS Office_7.5.1.8994_F1E327BC-269C-435d-A152-05C5408002CA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2013-12-24T23:15:00Z</dcterms:created>
  <dc:creator>python-docx</dc:creator>
  <dc:description>generated by python-docx</dc:description>
  <cp:lastModifiedBy>海天</cp:lastModifiedBy>
  <dcterms:modified xsi:type="dcterms:W3CDTF">2026-09-03T08:56:19Z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2052-7.5.1.8994</vt:lpwstr>
  </property>
  <property fmtid="{D5CDD505-2E9C-101B-9397-08002B2CF9AE}" pid="3" name="ICV">
    <vt:lpwstr>0C17601F4C83DA3CA6B4986AE05D7034_42</vt:lpwstr>
  </property>
</Properties>
</file>