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60D57B">
      <w:pPr>
        <w:spacing w:before="0" w:after="0" w:line="576" w:lineRule="exact"/>
        <w:jc w:val="center"/>
        <w:rPr>
          <w:rFonts w:ascii="Times New Roman" w:hAnsi="Times New Roman" w:eastAsia="黑体"/>
          <w:b w:val="0"/>
          <w:sz w:val="44"/>
        </w:rPr>
      </w:pPr>
    </w:p>
    <w:p w14:paraId="53D70585">
      <w:pPr>
        <w:spacing w:before="0" w:after="0" w:line="576" w:lineRule="exact"/>
        <w:jc w:val="center"/>
        <w:rPr>
          <w:rFonts w:ascii="Times New Roman" w:hAnsi="Times New Roman" w:eastAsia="黑体"/>
          <w:b w:val="0"/>
          <w:sz w:val="44"/>
        </w:rPr>
      </w:pPr>
    </w:p>
    <w:p w14:paraId="07D0883C">
      <w:pPr>
        <w:spacing w:before="0" w:after="0" w:line="576" w:lineRule="exact"/>
        <w:jc w:val="center"/>
      </w:pPr>
      <w:r>
        <w:rPr>
          <w:rFonts w:ascii="Times New Roman" w:hAnsi="Times New Roman" w:eastAsia="黑体"/>
          <w:b w:val="0"/>
          <w:sz w:val="44"/>
        </w:rPr>
        <w:t>关于首届业主大会选举表决结果</w:t>
      </w:r>
    </w:p>
    <w:p w14:paraId="4D2D2D6E">
      <w:pPr>
        <w:spacing w:before="0" w:after="0" w:line="576" w:lineRule="exact"/>
        <w:jc w:val="center"/>
      </w:pPr>
      <w:r>
        <w:rPr>
          <w:rFonts w:ascii="Times New Roman" w:hAnsi="Times New Roman" w:eastAsia="黑体"/>
          <w:b w:val="0"/>
          <w:sz w:val="44"/>
        </w:rPr>
        <w:t>后续程序的咨询函</w:t>
      </w:r>
    </w:p>
    <w:p w14:paraId="79B478CA">
      <w:pPr>
        <w:spacing w:before="0" w:after="0" w:line="576" w:lineRule="exact"/>
      </w:pPr>
    </w:p>
    <w:p w14:paraId="5826E85D">
      <w:pPr>
        <w:spacing w:before="0" w:after="0" w:line="576" w:lineRule="exact"/>
        <w:rPr>
          <w:rFonts w:ascii="Times New Roman" w:hAnsi="Times New Roman" w:eastAsia="仿宋_GB2312"/>
          <w:b w:val="0"/>
          <w:sz w:val="32"/>
        </w:rPr>
      </w:pPr>
    </w:p>
    <w:p w14:paraId="672BB09D">
      <w:pPr>
        <w:spacing w:before="0" w:after="0" w:line="576" w:lineRule="exact"/>
      </w:pPr>
      <w:r>
        <w:rPr>
          <w:rFonts w:ascii="Times New Roman" w:hAnsi="Times New Roman" w:eastAsia="仿宋_GB2312"/>
          <w:b w:val="0"/>
          <w:sz w:val="32"/>
        </w:rPr>
        <w:t>天津市住房和城乡建设委员会：</w:t>
      </w:r>
    </w:p>
    <w:p w14:paraId="50561CCB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仿宋_GB2312"/>
          <w:b w:val="0"/>
          <w:sz w:val="32"/>
        </w:rPr>
        <w:t>本人系本市某小区业主。</w:t>
      </w:r>
      <w:r>
        <w:rPr>
          <w:rFonts w:hint="eastAsia"/>
          <w:b w:val="0"/>
          <w:sz w:val="32"/>
          <w:lang w:val="en-US" w:eastAsia="zh-CN"/>
        </w:rPr>
        <w:t>因业主大会程序问题</w:t>
      </w:r>
      <w:r>
        <w:rPr>
          <w:rFonts w:hint="eastAsia"/>
          <w:b w:val="0"/>
          <w:sz w:val="32"/>
          <w:highlight w:val="yellow"/>
          <w:lang w:val="en-US" w:eastAsia="zh-CN"/>
        </w:rPr>
        <w:t>业主与筹备组、属地街办事处发生严重分歧</w:t>
      </w:r>
      <w:r>
        <w:rPr>
          <w:rFonts w:hint="eastAsia"/>
          <w:b w:val="0"/>
          <w:sz w:val="32"/>
          <w:lang w:val="en-US" w:eastAsia="zh-CN"/>
        </w:rPr>
        <w:t>，各街道办事处组织业主大会的程序差异较大，</w:t>
      </w:r>
      <w:r>
        <w:rPr>
          <w:rFonts w:hint="eastAsia"/>
          <w:b w:val="0"/>
          <w:sz w:val="32"/>
          <w:highlight w:val="yellow"/>
          <w:lang w:val="en-US" w:eastAsia="zh-CN"/>
        </w:rPr>
        <w:t>无规范可依</w:t>
      </w:r>
      <w:r>
        <w:rPr>
          <w:rFonts w:hint="eastAsia"/>
          <w:b w:val="0"/>
          <w:sz w:val="32"/>
          <w:lang w:val="en-US" w:eastAsia="zh-CN"/>
        </w:rPr>
        <w:t>。</w:t>
      </w:r>
      <w:r>
        <w:rPr>
          <w:rFonts w:ascii="Times New Roman" w:hAnsi="Times New Roman" w:eastAsia="仿宋_GB2312"/>
          <w:b w:val="0"/>
          <w:sz w:val="32"/>
        </w:rPr>
        <w:t>为规范完成首届业主大会后续工作</w:t>
      </w:r>
      <w:r>
        <w:rPr>
          <w:rFonts w:hint="eastAsia"/>
          <w:b w:val="0"/>
          <w:sz w:val="32"/>
          <w:lang w:eastAsia="zh-CN"/>
        </w:rPr>
        <w:t>、</w:t>
      </w:r>
      <w:r>
        <w:rPr>
          <w:rFonts w:hint="eastAsia"/>
          <w:b w:val="0"/>
          <w:sz w:val="32"/>
          <w:lang w:val="en-US" w:eastAsia="zh-CN"/>
        </w:rPr>
        <w:t>保障业主大会的效力，</w:t>
      </w:r>
      <w:r>
        <w:rPr>
          <w:rFonts w:ascii="Times New Roman" w:hAnsi="Times New Roman" w:eastAsia="仿宋_GB2312"/>
          <w:b w:val="0"/>
          <w:sz w:val="32"/>
        </w:rPr>
        <w:t>现就有关程序适用问题函询如下。</w:t>
      </w:r>
    </w:p>
    <w:p w14:paraId="42F91312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黑体"/>
          <w:b w:val="0"/>
          <w:sz w:val="32"/>
        </w:rPr>
        <w:t>一、基本情况</w:t>
      </w:r>
    </w:p>
    <w:p w14:paraId="6481AF77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楷体_GB2312"/>
          <w:b w:val="0"/>
          <w:sz w:val="32"/>
        </w:rPr>
        <w:t>（一）</w:t>
      </w:r>
      <w:r>
        <w:rPr>
          <w:rFonts w:ascii="Times New Roman" w:hAnsi="Times New Roman" w:eastAsia="仿宋_GB2312"/>
          <w:b w:val="0"/>
          <w:sz w:val="32"/>
        </w:rPr>
        <w:t>本小区已依法组织召开首届业主大会会议，完成业主委员会委员选举，表决通过《业主大会议事规则》《管理规约》。筹备组已将本次业主大会表决结果以</w:t>
      </w:r>
      <w:r>
        <w:rPr>
          <w:rFonts w:ascii="Times New Roman" w:hAnsi="Times New Roman" w:eastAsia="仿宋_GB2312"/>
          <w:b w:val="0"/>
          <w:sz w:val="32"/>
          <w:highlight w:val="yellow"/>
        </w:rPr>
        <w:t>公告</w:t>
      </w:r>
      <w:r>
        <w:rPr>
          <w:rFonts w:ascii="Times New Roman" w:hAnsi="Times New Roman" w:eastAsia="仿宋_GB2312"/>
          <w:b w:val="0"/>
          <w:sz w:val="32"/>
        </w:rPr>
        <w:t>名义在物业管理区域内</w:t>
      </w:r>
      <w:r>
        <w:rPr>
          <w:rFonts w:ascii="Times New Roman" w:hAnsi="Times New Roman" w:eastAsia="仿宋_GB2312"/>
          <w:b w:val="0"/>
          <w:sz w:val="32"/>
          <w:highlight w:val="yellow"/>
        </w:rPr>
        <w:t>公示</w:t>
      </w:r>
      <w:r>
        <w:rPr>
          <w:rFonts w:ascii="Times New Roman" w:hAnsi="Times New Roman" w:eastAsia="仿宋_GB2312"/>
          <w:b w:val="0"/>
          <w:sz w:val="32"/>
        </w:rPr>
        <w:t>，公示文件载明表决统计数据、</w:t>
      </w:r>
      <w:r>
        <w:rPr>
          <w:rFonts w:hint="eastAsia"/>
          <w:b w:val="0"/>
          <w:sz w:val="32"/>
          <w:lang w:val="en-US" w:eastAsia="zh-CN"/>
        </w:rPr>
        <w:t>达到得票率要求的可</w:t>
      </w:r>
      <w:r>
        <w:rPr>
          <w:rFonts w:ascii="Times New Roman" w:hAnsi="Times New Roman" w:eastAsia="仿宋_GB2312"/>
          <w:b w:val="0"/>
          <w:sz w:val="32"/>
        </w:rPr>
        <w:t>当选业主委员会委员名单、未达到得票率应落选的候选人、《业主大会议事规则》《管理规约》表决通过情况，</w:t>
      </w:r>
      <w:r>
        <w:rPr>
          <w:rFonts w:ascii="Times New Roman" w:hAnsi="Times New Roman" w:eastAsia="仿宋_GB2312"/>
          <w:b w:val="0"/>
          <w:sz w:val="32"/>
          <w:highlight w:val="yellow"/>
        </w:rPr>
        <w:t>并设定公示期限，列明异议受理条件和异议反馈渠道</w:t>
      </w:r>
      <w:r>
        <w:rPr>
          <w:rFonts w:hint="eastAsia"/>
          <w:b w:val="0"/>
          <w:sz w:val="32"/>
          <w:highlight w:val="yellow"/>
          <w:lang w:eastAsia="zh-CN"/>
        </w:rPr>
        <w:t>（</w:t>
      </w:r>
      <w:r>
        <w:rPr>
          <w:rFonts w:hint="eastAsia"/>
          <w:b w:val="0"/>
          <w:sz w:val="32"/>
          <w:highlight w:val="yellow"/>
          <w:lang w:val="en-US" w:eastAsia="zh-CN"/>
        </w:rPr>
        <w:t>反馈给筹备组），</w:t>
      </w:r>
      <w:r>
        <w:rPr>
          <w:rFonts w:ascii="Times New Roman" w:hAnsi="Times New Roman" w:eastAsia="仿宋_GB2312"/>
          <w:b w:val="0"/>
          <w:sz w:val="32"/>
        </w:rPr>
        <w:t>接受全体业主监督。</w:t>
      </w:r>
    </w:p>
    <w:p w14:paraId="086D2E86">
      <w:pPr>
        <w:spacing w:before="0" w:after="0" w:line="576" w:lineRule="exact"/>
        <w:ind w:firstLine="640" w:firstLineChars="200"/>
        <w:rPr>
          <w:rFonts w:ascii="Times New Roman" w:hAnsi="Times New Roman" w:eastAsia="仿宋_GB2312"/>
          <w:b w:val="0"/>
          <w:sz w:val="32"/>
        </w:rPr>
      </w:pPr>
      <w:r>
        <w:rPr>
          <w:rFonts w:ascii="Times New Roman" w:hAnsi="Times New Roman" w:eastAsia="楷体_GB2312"/>
          <w:b w:val="0"/>
          <w:sz w:val="32"/>
        </w:rPr>
        <w:t>（二）</w:t>
      </w:r>
      <w:r>
        <w:rPr>
          <w:rFonts w:ascii="Times New Roman" w:hAnsi="Times New Roman" w:eastAsia="仿宋_GB2312"/>
          <w:b w:val="0"/>
          <w:sz w:val="32"/>
        </w:rPr>
        <w:t>公示期间，有业主提出书面异议。筹备组在对异议事项逐项开展核查，经</w:t>
      </w:r>
      <w:r>
        <w:rPr>
          <w:rFonts w:hint="eastAsia"/>
          <w:b w:val="0"/>
          <w:sz w:val="32"/>
          <w:lang w:val="en-US" w:eastAsia="zh-CN"/>
        </w:rPr>
        <w:t>筹备组</w:t>
      </w:r>
      <w:r>
        <w:rPr>
          <w:rFonts w:ascii="Times New Roman" w:hAnsi="Times New Roman" w:eastAsia="仿宋_GB2312"/>
          <w:b w:val="0"/>
          <w:sz w:val="32"/>
        </w:rPr>
        <w:t>认定，</w:t>
      </w:r>
      <w:r>
        <w:rPr>
          <w:rFonts w:ascii="Times New Roman" w:hAnsi="Times New Roman" w:eastAsia="仿宋_GB2312"/>
          <w:b w:val="0"/>
          <w:sz w:val="32"/>
          <w:highlight w:val="yellow"/>
        </w:rPr>
        <w:t>该异议不成立，对选举表决结果无影响</w:t>
      </w:r>
      <w:r>
        <w:rPr>
          <w:rFonts w:hint="eastAsia"/>
          <w:b w:val="0"/>
          <w:sz w:val="32"/>
          <w:highlight w:val="yellow"/>
          <w:lang w:eastAsia="zh-CN"/>
        </w:rPr>
        <w:t>，</w:t>
      </w:r>
      <w:r>
        <w:rPr>
          <w:rFonts w:hint="eastAsia"/>
          <w:b w:val="0"/>
          <w:sz w:val="32"/>
          <w:lang w:val="en-US" w:eastAsia="zh-CN"/>
        </w:rPr>
        <w:t>由筹备组会议作出</w:t>
      </w:r>
      <w:r>
        <w:rPr>
          <w:rFonts w:ascii="Times New Roman" w:hAnsi="Times New Roman" w:eastAsia="仿宋_GB2312"/>
          <w:b w:val="0"/>
          <w:sz w:val="32"/>
        </w:rPr>
        <w:t>《关于</w:t>
      </w:r>
      <w:r>
        <w:rPr>
          <w:rFonts w:hint="eastAsia"/>
          <w:b w:val="0"/>
          <w:sz w:val="32"/>
          <w:lang w:val="en-US" w:eastAsia="zh-CN"/>
        </w:rPr>
        <w:t>**小区业主</w:t>
      </w:r>
      <w:r>
        <w:rPr>
          <w:rFonts w:ascii="Times New Roman" w:hAnsi="Times New Roman" w:eastAsia="仿宋_GB2312"/>
          <w:b w:val="0"/>
          <w:sz w:val="32"/>
        </w:rPr>
        <w:t>异议事项的回复》</w:t>
      </w:r>
      <w:r>
        <w:rPr>
          <w:rFonts w:hint="eastAsia"/>
          <w:b w:val="0"/>
          <w:sz w:val="32"/>
          <w:lang w:val="en-US" w:eastAsia="zh-CN"/>
        </w:rPr>
        <w:t>给提出异议的人回复解释</w:t>
      </w:r>
      <w:r>
        <w:rPr>
          <w:rFonts w:ascii="Times New Roman" w:hAnsi="Times New Roman" w:eastAsia="仿宋_GB2312"/>
          <w:b w:val="0"/>
          <w:sz w:val="32"/>
        </w:rPr>
        <w:t>。</w:t>
      </w:r>
    </w:p>
    <w:p w14:paraId="72CF3552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黑体"/>
          <w:b w:val="0"/>
          <w:sz w:val="32"/>
        </w:rPr>
        <w:t>二、后续程序的分歧</w:t>
      </w:r>
    </w:p>
    <w:p w14:paraId="619A1349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仿宋_GB2312"/>
          <w:b w:val="0"/>
          <w:sz w:val="32"/>
        </w:rPr>
        <w:t>就公示期满后的程序适用问题，各方存在不同意见：</w:t>
      </w:r>
    </w:p>
    <w:p w14:paraId="1EF64732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楷体_GB2312"/>
          <w:b w:val="0"/>
          <w:sz w:val="32"/>
        </w:rPr>
        <w:t>（一）</w:t>
      </w:r>
      <w:r>
        <w:rPr>
          <w:rFonts w:ascii="Times New Roman" w:hAnsi="Times New Roman" w:eastAsia="仿宋_GB2312"/>
          <w:b w:val="0"/>
          <w:sz w:val="32"/>
        </w:rPr>
        <w:t>部分业主认为，前述</w:t>
      </w:r>
      <w:r>
        <w:rPr>
          <w:rFonts w:hint="eastAsia"/>
          <w:b w:val="0"/>
          <w:sz w:val="32"/>
          <w:lang w:val="en-US" w:eastAsia="zh-CN"/>
        </w:rPr>
        <w:t xml:space="preserve">公告的 </w:t>
      </w:r>
      <w:r>
        <w:rPr>
          <w:rFonts w:ascii="Times New Roman" w:hAnsi="Times New Roman" w:eastAsia="仿宋_GB2312"/>
          <w:b w:val="0"/>
          <w:sz w:val="32"/>
        </w:rPr>
        <w:t>文件虽</w:t>
      </w:r>
      <w:r>
        <w:rPr>
          <w:rFonts w:ascii="Times New Roman" w:hAnsi="Times New Roman" w:eastAsia="仿宋_GB2312"/>
          <w:b w:val="0"/>
          <w:sz w:val="32"/>
          <w:highlight w:val="yellow"/>
        </w:rPr>
        <w:t>名为“公告”，但文末载明公示期限和异议反馈渠道，性质上应属公示，尚不足以确认业主委员会成立</w:t>
      </w:r>
      <w:r>
        <w:rPr>
          <w:rFonts w:ascii="Times New Roman" w:hAnsi="Times New Roman" w:eastAsia="仿宋_GB2312"/>
          <w:b w:val="0"/>
          <w:sz w:val="32"/>
        </w:rPr>
        <w:t>，且原公告未写明“公示期满即成立”等表述，主张由筹备组</w:t>
      </w:r>
      <w:r>
        <w:rPr>
          <w:rFonts w:hint="eastAsia"/>
          <w:b w:val="0"/>
          <w:sz w:val="32"/>
          <w:lang w:val="en-US" w:eastAsia="zh-CN"/>
        </w:rPr>
        <w:t>决定认定异议不成立时，</w:t>
      </w:r>
      <w:r>
        <w:rPr>
          <w:rFonts w:hint="eastAsia"/>
          <w:b w:val="0"/>
          <w:sz w:val="32"/>
          <w:highlight w:val="yellow"/>
          <w:lang w:val="en-US" w:eastAsia="zh-CN"/>
        </w:rPr>
        <w:t>同时作出</w:t>
      </w:r>
      <w:r>
        <w:rPr>
          <w:rFonts w:ascii="Times New Roman" w:hAnsi="Times New Roman" w:eastAsia="仿宋_GB2312"/>
          <w:b w:val="0"/>
          <w:sz w:val="32"/>
          <w:highlight w:val="yellow"/>
        </w:rPr>
        <w:t>《业主大会决议》等决定性文件</w:t>
      </w:r>
      <w:r>
        <w:rPr>
          <w:rFonts w:hint="eastAsia"/>
          <w:b w:val="0"/>
          <w:sz w:val="32"/>
          <w:highlight w:val="none"/>
          <w:lang w:val="en-US" w:eastAsia="zh-CN"/>
        </w:rPr>
        <w:t>并公告</w:t>
      </w:r>
      <w:r>
        <w:rPr>
          <w:rFonts w:ascii="Times New Roman" w:hAnsi="Times New Roman" w:eastAsia="仿宋_GB2312"/>
          <w:b w:val="0"/>
          <w:sz w:val="32"/>
        </w:rPr>
        <w:t>，</w:t>
      </w:r>
      <w:r>
        <w:rPr>
          <w:rFonts w:ascii="Times New Roman" w:hAnsi="Times New Roman" w:eastAsia="仿宋_GB2312"/>
          <w:b w:val="0"/>
          <w:sz w:val="32"/>
          <w:highlight w:val="yellow"/>
        </w:rPr>
        <w:t>或</w:t>
      </w:r>
      <w:r>
        <w:rPr>
          <w:rFonts w:hint="eastAsia"/>
          <w:b w:val="0"/>
          <w:sz w:val="32"/>
          <w:lang w:val="en-US" w:eastAsia="zh-CN"/>
        </w:rPr>
        <w:t>作出决议交给新当选的业委会，由新当选</w:t>
      </w:r>
      <w:r>
        <w:rPr>
          <w:rFonts w:ascii="Times New Roman" w:hAnsi="Times New Roman" w:eastAsia="仿宋_GB2312"/>
          <w:b w:val="0"/>
          <w:sz w:val="32"/>
        </w:rPr>
        <w:t>业主委员会</w:t>
      </w:r>
      <w:r>
        <w:rPr>
          <w:rFonts w:hint="eastAsia"/>
          <w:b w:val="0"/>
          <w:sz w:val="32"/>
          <w:highlight w:val="yellow"/>
          <w:lang w:val="en-US" w:eastAsia="zh-CN"/>
        </w:rPr>
        <w:t>代为</w:t>
      </w:r>
      <w:r>
        <w:rPr>
          <w:rFonts w:ascii="Times New Roman" w:hAnsi="Times New Roman" w:eastAsia="仿宋_GB2312"/>
          <w:b w:val="0"/>
          <w:sz w:val="32"/>
          <w:highlight w:val="yellow"/>
        </w:rPr>
        <w:t>发布公告</w:t>
      </w:r>
      <w:r>
        <w:rPr>
          <w:rFonts w:ascii="Times New Roman" w:hAnsi="Times New Roman" w:eastAsia="仿宋_GB2312"/>
          <w:b w:val="0"/>
          <w:sz w:val="32"/>
        </w:rPr>
        <w:t>，载明决议内容及其来源</w:t>
      </w:r>
      <w:r>
        <w:rPr>
          <w:rFonts w:hint="eastAsia"/>
          <w:b w:val="0"/>
          <w:sz w:val="32"/>
          <w:lang w:val="en-US" w:eastAsia="zh-CN"/>
        </w:rPr>
        <w:t>筹备组的决议</w:t>
      </w:r>
      <w:r>
        <w:rPr>
          <w:rFonts w:ascii="Times New Roman" w:hAnsi="Times New Roman" w:eastAsia="仿宋_GB2312"/>
          <w:b w:val="0"/>
          <w:sz w:val="32"/>
        </w:rPr>
        <w:t>。</w:t>
      </w:r>
    </w:p>
    <w:p w14:paraId="6C916CB7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楷体_GB2312"/>
          <w:b w:val="0"/>
          <w:sz w:val="32"/>
        </w:rPr>
        <w:t>（二）</w:t>
      </w:r>
      <w:r>
        <w:rPr>
          <w:rFonts w:ascii="Times New Roman" w:hAnsi="Times New Roman" w:eastAsia="仿宋_GB2312"/>
          <w:b w:val="0"/>
          <w:sz w:val="32"/>
        </w:rPr>
        <w:t>属地街道办事处和筹备组认为，表决结果</w:t>
      </w:r>
      <w:r>
        <w:rPr>
          <w:rFonts w:hint="eastAsia"/>
          <w:b w:val="0"/>
          <w:sz w:val="32"/>
          <w:lang w:eastAsia="zh-CN"/>
        </w:rPr>
        <w:t>“</w:t>
      </w:r>
      <w:r>
        <w:rPr>
          <w:rFonts w:ascii="Times New Roman" w:hAnsi="Times New Roman" w:eastAsia="仿宋_GB2312"/>
          <w:b w:val="0"/>
          <w:sz w:val="32"/>
        </w:rPr>
        <w:t>公</w:t>
      </w:r>
      <w:r>
        <w:rPr>
          <w:rFonts w:hint="eastAsia"/>
          <w:b w:val="0"/>
          <w:sz w:val="32"/>
          <w:lang w:val="en-US" w:eastAsia="zh-CN"/>
        </w:rPr>
        <w:t>告”</w:t>
      </w:r>
      <w:r>
        <w:rPr>
          <w:rFonts w:ascii="Times New Roman" w:hAnsi="Times New Roman" w:eastAsia="仿宋_GB2312"/>
          <w:b w:val="0"/>
          <w:sz w:val="32"/>
        </w:rPr>
        <w:t>期满无异议即应正式成立；现虽有业主提出异议，但经核查不成立，筹备组已召开会议</w:t>
      </w:r>
      <w:r>
        <w:rPr>
          <w:rFonts w:hint="eastAsia"/>
          <w:b w:val="0"/>
          <w:sz w:val="32"/>
          <w:lang w:val="en-US" w:eastAsia="zh-CN"/>
        </w:rPr>
        <w:t>确认异议不成立并已回复提出异议的人</w:t>
      </w:r>
      <w:r>
        <w:rPr>
          <w:rFonts w:ascii="Times New Roman" w:hAnsi="Times New Roman" w:eastAsia="仿宋_GB2312"/>
          <w:b w:val="0"/>
          <w:sz w:val="32"/>
        </w:rPr>
        <w:t>，</w:t>
      </w:r>
      <w:r>
        <w:rPr>
          <w:rFonts w:ascii="Times New Roman" w:hAnsi="Times New Roman" w:eastAsia="仿宋_GB2312"/>
          <w:b w:val="0"/>
          <w:sz w:val="32"/>
          <w:highlight w:val="yellow"/>
        </w:rPr>
        <w:t>口头告知</w:t>
      </w:r>
      <w:r>
        <w:rPr>
          <w:rFonts w:ascii="Times New Roman" w:hAnsi="Times New Roman" w:eastAsia="仿宋_GB2312"/>
          <w:b w:val="0"/>
          <w:sz w:val="32"/>
        </w:rPr>
        <w:t>新当选业主委员会即可，</w:t>
      </w:r>
      <w:r>
        <w:rPr>
          <w:rFonts w:ascii="Times New Roman" w:hAnsi="Times New Roman" w:eastAsia="仿宋_GB2312"/>
          <w:b w:val="0"/>
          <w:sz w:val="32"/>
          <w:highlight w:val="yellow"/>
        </w:rPr>
        <w:t>无需另行制作决议文件并公告</w:t>
      </w:r>
      <w:r>
        <w:rPr>
          <w:rFonts w:ascii="Times New Roman" w:hAnsi="Times New Roman" w:eastAsia="仿宋_GB2312"/>
          <w:b w:val="0"/>
          <w:sz w:val="32"/>
        </w:rPr>
        <w:t>，</w:t>
      </w:r>
      <w:r>
        <w:rPr>
          <w:rFonts w:hint="eastAsia"/>
          <w:b w:val="0"/>
          <w:sz w:val="32"/>
          <w:lang w:val="en-US" w:eastAsia="zh-CN"/>
        </w:rPr>
        <w:t>没有“业委会成立的决定性标志性文件”交给新当选的业委会</w:t>
      </w:r>
      <w:r>
        <w:rPr>
          <w:rFonts w:hint="eastAsia"/>
          <w:b w:val="0"/>
          <w:sz w:val="32"/>
          <w:lang w:eastAsia="zh-CN"/>
        </w:rPr>
        <w:t>，</w:t>
      </w:r>
      <w:r>
        <w:rPr>
          <w:rFonts w:hint="eastAsia"/>
          <w:b w:val="0"/>
          <w:sz w:val="32"/>
          <w:lang w:val="en-US" w:eastAsia="zh-CN"/>
        </w:rPr>
        <w:t>也不再做《业主大会决议》</w:t>
      </w:r>
      <w:r>
        <w:rPr>
          <w:rFonts w:ascii="Times New Roman" w:hAnsi="Times New Roman" w:eastAsia="仿宋_GB2312"/>
          <w:b w:val="0"/>
          <w:sz w:val="32"/>
        </w:rPr>
        <w:t>。</w:t>
      </w:r>
    </w:p>
    <w:p w14:paraId="4D332AFE">
      <w:pPr>
        <w:spacing w:before="0" w:after="0" w:line="576" w:lineRule="exact"/>
        <w:ind w:firstLine="640" w:firstLineChars="200"/>
        <w:rPr>
          <w:rFonts w:ascii="Times New Roman" w:hAnsi="Times New Roman" w:eastAsia="黑体"/>
          <w:b w:val="0"/>
          <w:sz w:val="32"/>
        </w:rPr>
      </w:pPr>
      <w:r>
        <w:rPr>
          <w:rFonts w:ascii="Times New Roman" w:hAnsi="Times New Roman" w:eastAsia="黑体"/>
          <w:b w:val="0"/>
          <w:sz w:val="32"/>
        </w:rPr>
        <w:t>三、法律依据</w:t>
      </w:r>
    </w:p>
    <w:p w14:paraId="578F4015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楷体_GB2312"/>
          <w:b w:val="0"/>
          <w:sz w:val="32"/>
        </w:rPr>
        <w:t>（一）</w:t>
      </w:r>
      <w:r>
        <w:rPr>
          <w:rFonts w:ascii="Times New Roman" w:hAnsi="Times New Roman" w:eastAsia="仿宋_GB2312"/>
          <w:b w:val="0"/>
          <w:sz w:val="32"/>
        </w:rPr>
        <w:t>《天津市物业管理条例》第二十四条第二款规定：“业主大会</w:t>
      </w:r>
      <w:r>
        <w:rPr>
          <w:rFonts w:ascii="Times New Roman" w:hAnsi="Times New Roman" w:eastAsia="仿宋_GB2312"/>
          <w:b w:val="0"/>
          <w:sz w:val="32"/>
          <w:highlight w:val="yellow"/>
        </w:rPr>
        <w:t>作出的决定，应当</w:t>
      </w:r>
      <w:r>
        <w:rPr>
          <w:rFonts w:ascii="Times New Roman" w:hAnsi="Times New Roman" w:eastAsia="仿宋_GB2312"/>
          <w:b w:val="0"/>
          <w:sz w:val="32"/>
        </w:rPr>
        <w:t>在物业管理区域内</w:t>
      </w:r>
      <w:r>
        <w:rPr>
          <w:rFonts w:ascii="Times New Roman" w:hAnsi="Times New Roman" w:eastAsia="仿宋_GB2312"/>
          <w:b w:val="0"/>
          <w:sz w:val="32"/>
          <w:highlight w:val="yellow"/>
        </w:rPr>
        <w:t>公告</w:t>
      </w:r>
      <w:r>
        <w:rPr>
          <w:rFonts w:ascii="Times New Roman" w:hAnsi="Times New Roman" w:eastAsia="仿宋_GB2312"/>
          <w:b w:val="0"/>
          <w:sz w:val="32"/>
        </w:rPr>
        <w:t>，对全体业主具有约束力。”</w:t>
      </w:r>
    </w:p>
    <w:p w14:paraId="0F0A2712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楷体_GB2312"/>
          <w:b w:val="0"/>
          <w:sz w:val="32"/>
        </w:rPr>
        <w:t>（二）</w:t>
      </w:r>
      <w:r>
        <w:rPr>
          <w:rFonts w:ascii="Times New Roman" w:hAnsi="Times New Roman" w:eastAsia="仿宋_GB2312"/>
          <w:b w:val="0"/>
          <w:sz w:val="32"/>
        </w:rPr>
        <w:t>住房和城乡建设部《业主大会和业主委员会指导规则》第三十条第二款规定：“业主大会的决定应当以</w:t>
      </w:r>
      <w:r>
        <w:rPr>
          <w:rFonts w:ascii="Times New Roman" w:hAnsi="Times New Roman" w:eastAsia="仿宋_GB2312"/>
          <w:b w:val="0"/>
          <w:sz w:val="32"/>
          <w:highlight w:val="yellow"/>
        </w:rPr>
        <w:t>书面形式</w:t>
      </w:r>
      <w:r>
        <w:rPr>
          <w:rFonts w:ascii="Times New Roman" w:hAnsi="Times New Roman" w:eastAsia="仿宋_GB2312"/>
          <w:b w:val="0"/>
          <w:sz w:val="32"/>
        </w:rPr>
        <w:t>在物业管理区域内</w:t>
      </w:r>
      <w:r>
        <w:rPr>
          <w:rFonts w:ascii="Times New Roman" w:hAnsi="Times New Roman" w:eastAsia="仿宋_GB2312"/>
          <w:b w:val="0"/>
          <w:sz w:val="32"/>
          <w:highlight w:val="yellow"/>
        </w:rPr>
        <w:t>及时公告</w:t>
      </w:r>
      <w:r>
        <w:rPr>
          <w:rFonts w:ascii="Times New Roman" w:hAnsi="Times New Roman" w:eastAsia="仿宋_GB2312"/>
          <w:b w:val="0"/>
          <w:sz w:val="32"/>
        </w:rPr>
        <w:t>。”</w:t>
      </w:r>
    </w:p>
    <w:p w14:paraId="70957483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楷体_GB2312"/>
          <w:b w:val="0"/>
          <w:sz w:val="32"/>
        </w:rPr>
        <w:t>（三）</w:t>
      </w:r>
      <w:r>
        <w:rPr>
          <w:rFonts w:ascii="Times New Roman" w:hAnsi="Times New Roman" w:eastAsia="仿宋_GB2312"/>
          <w:b w:val="0"/>
          <w:sz w:val="32"/>
        </w:rPr>
        <w:t>国务院《物业管理条例》第十九条第二款规定：“业主大会、业主委员会作出的决定</w:t>
      </w:r>
      <w:r>
        <w:rPr>
          <w:rFonts w:ascii="Times New Roman" w:hAnsi="Times New Roman" w:eastAsia="仿宋_GB2312"/>
          <w:b w:val="0"/>
          <w:sz w:val="32"/>
          <w:highlight w:val="yellow"/>
        </w:rPr>
        <w:t>违反</w:t>
      </w:r>
      <w:r>
        <w:rPr>
          <w:rFonts w:ascii="Times New Roman" w:hAnsi="Times New Roman" w:eastAsia="仿宋_GB2312"/>
          <w:b w:val="0"/>
          <w:sz w:val="32"/>
        </w:rPr>
        <w:t>法律、</w:t>
      </w:r>
      <w:r>
        <w:rPr>
          <w:rFonts w:ascii="Times New Roman" w:hAnsi="Times New Roman" w:eastAsia="仿宋_GB2312"/>
          <w:b w:val="0"/>
          <w:sz w:val="32"/>
          <w:highlight w:val="yellow"/>
        </w:rPr>
        <w:t>法规的</w:t>
      </w:r>
      <w:r>
        <w:rPr>
          <w:rFonts w:ascii="Times New Roman" w:hAnsi="Times New Roman" w:eastAsia="仿宋_GB2312"/>
          <w:b w:val="0"/>
          <w:sz w:val="32"/>
        </w:rPr>
        <w:t>，物业所在地的区、县人民政府房地产行政</w:t>
      </w:r>
      <w:r>
        <w:rPr>
          <w:rFonts w:ascii="Times New Roman" w:hAnsi="Times New Roman" w:eastAsia="仿宋_GB2312"/>
          <w:b w:val="0"/>
          <w:sz w:val="32"/>
          <w:highlight w:val="yellow"/>
        </w:rPr>
        <w:t>主管部门或者街道</w:t>
      </w:r>
      <w:r>
        <w:rPr>
          <w:rFonts w:ascii="Times New Roman" w:hAnsi="Times New Roman" w:eastAsia="仿宋_GB2312"/>
          <w:b w:val="0"/>
          <w:sz w:val="32"/>
        </w:rPr>
        <w:t>办事处、乡镇人民政府，应</w:t>
      </w:r>
      <w:r>
        <w:rPr>
          <w:rFonts w:ascii="Times New Roman" w:hAnsi="Times New Roman" w:eastAsia="仿宋_GB2312"/>
          <w:b w:val="0"/>
          <w:sz w:val="32"/>
          <w:highlight w:val="yellow"/>
        </w:rPr>
        <w:t>当责令限期改正或者撤销其决定</w:t>
      </w:r>
      <w:r>
        <w:rPr>
          <w:rFonts w:ascii="Times New Roman" w:hAnsi="Times New Roman" w:eastAsia="仿宋_GB2312"/>
          <w:b w:val="0"/>
          <w:sz w:val="32"/>
        </w:rPr>
        <w:t>，并通告全体业主。”</w:t>
      </w:r>
    </w:p>
    <w:p w14:paraId="163A523C">
      <w:pPr>
        <w:spacing w:before="0" w:after="0" w:line="576" w:lineRule="exact"/>
        <w:ind w:firstLine="640" w:firstLineChars="200"/>
        <w:rPr>
          <w:rFonts w:hint="default"/>
          <w:b w:val="0"/>
          <w:sz w:val="32"/>
          <w:lang w:val="en-US" w:eastAsia="zh-CN"/>
        </w:rPr>
      </w:pPr>
      <w:r>
        <w:rPr>
          <w:rFonts w:ascii="Times New Roman" w:hAnsi="Times New Roman" w:eastAsia="楷体_GB2312"/>
          <w:b w:val="0"/>
          <w:sz w:val="32"/>
        </w:rPr>
        <w:t>（四）</w:t>
      </w:r>
      <w:r>
        <w:rPr>
          <w:rFonts w:ascii="Times New Roman" w:hAnsi="Times New Roman" w:eastAsia="仿宋_GB2312"/>
          <w:b w:val="0"/>
          <w:sz w:val="32"/>
        </w:rPr>
        <w:t>本人初步理解</w:t>
      </w:r>
      <w:r>
        <w:rPr>
          <w:rFonts w:hint="eastAsia"/>
          <w:b w:val="0"/>
          <w:sz w:val="32"/>
          <w:lang w:eastAsia="zh-CN"/>
        </w:rPr>
        <w:t>：</w:t>
      </w:r>
      <w:r>
        <w:rPr>
          <w:rFonts w:hint="eastAsia"/>
          <w:b w:val="0"/>
          <w:sz w:val="32"/>
          <w:lang w:val="en-US" w:eastAsia="zh-CN"/>
        </w:rPr>
        <w:t>不必做“任前公示，直接做决定并公告，有异议有街办事处处理，而非筹备组；本小区已经公示，后面必须作出决议并公告。</w:t>
      </w:r>
    </w:p>
    <w:p w14:paraId="70D8B176">
      <w:pPr>
        <w:spacing w:before="0" w:after="0" w:line="576" w:lineRule="exact"/>
        <w:ind w:firstLine="640" w:firstLineChars="200"/>
        <w:rPr>
          <w:rFonts w:hint="eastAsia"/>
          <w:b w:val="0"/>
          <w:sz w:val="32"/>
          <w:lang w:val="en-US" w:eastAsia="zh-CN"/>
        </w:rPr>
      </w:pPr>
      <w:r>
        <w:rPr>
          <w:rFonts w:hint="eastAsia"/>
          <w:b w:val="0"/>
          <w:sz w:val="32"/>
          <w:lang w:val="en-US" w:eastAsia="zh-CN"/>
        </w:rPr>
        <w:t>1、业主大会表决结果，没有法律法规规定业主大会或业委会决议前必须公示接受异议监督，也没有本小区议事规则约定“决议决定前必须公公示”，决议前公示3天由筹备组接受异议反馈，实属画蛇添足之举。唱票统计结束后应该直接作出决议，并发布公告。可以注明接受监督，可向街办事处反映。如有反映，街道办事处直接按国务院《物业管理条例》第十九条处理。</w:t>
      </w:r>
    </w:p>
    <w:p w14:paraId="42A18D99">
      <w:pPr>
        <w:spacing w:before="0" w:after="0" w:line="576" w:lineRule="exact"/>
        <w:ind w:firstLine="640" w:firstLineChars="200"/>
      </w:pPr>
      <w:r>
        <w:rPr>
          <w:rFonts w:hint="eastAsia"/>
          <w:b w:val="0"/>
          <w:sz w:val="32"/>
          <w:lang w:val="en-US" w:eastAsia="zh-CN"/>
        </w:rPr>
        <w:t>2、本小区实际情况，前述文件名称虽为“公告”，但实质是对表决结果的公示，尚不构成业主大会决定。本小区全体业主和业委会候选人，无从知道是否有业主提出异议，对异议的核查处理是否影响表决结果。既然已经公示，</w:t>
      </w:r>
      <w:r>
        <w:rPr>
          <w:rFonts w:ascii="Times New Roman" w:hAnsi="Times New Roman" w:eastAsia="仿宋_GB2312"/>
          <w:b w:val="0"/>
          <w:sz w:val="32"/>
        </w:rPr>
        <w:t>为确认业主委员会正式成立、《业主大会议事规则》《管理规约》正式生效，</w:t>
      </w:r>
      <w:r>
        <w:rPr>
          <w:rFonts w:ascii="Times New Roman" w:hAnsi="Times New Roman" w:eastAsia="仿宋_GB2312"/>
          <w:b w:val="0"/>
          <w:sz w:val="32"/>
          <w:highlight w:val="yellow"/>
        </w:rPr>
        <w:t>仍应形成业主大会决议等决定性文件并依法公告</w:t>
      </w:r>
      <w:r>
        <w:rPr>
          <w:rFonts w:ascii="Times New Roman" w:hAnsi="Times New Roman" w:eastAsia="仿宋_GB2312"/>
          <w:b w:val="0"/>
          <w:sz w:val="32"/>
        </w:rPr>
        <w:t>；否则</w:t>
      </w:r>
      <w:r>
        <w:rPr>
          <w:rFonts w:hint="eastAsia"/>
          <w:b w:val="0"/>
          <w:sz w:val="32"/>
          <w:lang w:val="en-US" w:eastAsia="zh-CN"/>
        </w:rPr>
        <w:t>明显是违反《天津市物业管理条例》第二十四条规定和《业主大会和业主委员会指导规则》第三十条第二款规定的。</w:t>
      </w:r>
      <w:r>
        <w:rPr>
          <w:rFonts w:hint="eastAsia"/>
          <w:b w:val="0"/>
          <w:sz w:val="32"/>
          <w:highlight w:val="yellow"/>
          <w:lang w:val="en-US" w:eastAsia="zh-CN"/>
        </w:rPr>
        <w:t>任何人任何时候都可</w:t>
      </w:r>
      <w:r>
        <w:rPr>
          <w:rFonts w:hint="eastAsia"/>
          <w:b w:val="0"/>
          <w:sz w:val="32"/>
          <w:highlight w:val="none"/>
          <w:lang w:val="en-US" w:eastAsia="zh-CN"/>
        </w:rPr>
        <w:t>申请住建委或街道办事处依法履职，要求住建委或街道根据国务院《物业管理条例》第十九条</w:t>
      </w:r>
      <w:r>
        <w:rPr>
          <w:rFonts w:hint="eastAsia"/>
          <w:b w:val="0"/>
          <w:sz w:val="32"/>
          <w:highlight w:val="yellow"/>
          <w:lang w:val="en-US" w:eastAsia="zh-CN"/>
        </w:rPr>
        <w:t>要求改正或者撤销</w:t>
      </w:r>
      <w:r>
        <w:rPr>
          <w:rFonts w:hint="eastAsia"/>
          <w:b w:val="0"/>
          <w:sz w:val="32"/>
          <w:highlight w:val="none"/>
          <w:lang w:val="en-US" w:eastAsia="zh-CN"/>
        </w:rPr>
        <w:t>。</w:t>
      </w:r>
      <w:r>
        <w:rPr>
          <w:rFonts w:hint="eastAsia"/>
          <w:b w:val="0"/>
          <w:sz w:val="32"/>
          <w:highlight w:val="yellow"/>
          <w:lang w:val="en-US" w:eastAsia="zh-CN"/>
        </w:rPr>
        <w:t>该申请履职要求改正撤销，不同于《民法典》第二百八十条的撤销权诉讼，不受一年除斥期的限制。</w:t>
      </w:r>
      <w:r>
        <w:rPr>
          <w:rFonts w:ascii="Times New Roman" w:hAnsi="Times New Roman" w:eastAsia="仿宋_GB2312"/>
          <w:b w:val="0"/>
          <w:sz w:val="32"/>
        </w:rPr>
        <w:t>一旦被认定存在程序瑕疵</w:t>
      </w:r>
      <w:r>
        <w:rPr>
          <w:rFonts w:hint="eastAsia"/>
          <w:b w:val="0"/>
          <w:sz w:val="32"/>
          <w:lang w:val="en-US" w:eastAsia="zh-CN"/>
        </w:rPr>
        <w:t>违法</w:t>
      </w:r>
      <w:r>
        <w:rPr>
          <w:rFonts w:ascii="Times New Roman" w:hAnsi="Times New Roman" w:eastAsia="仿宋_GB2312"/>
          <w:b w:val="0"/>
          <w:sz w:val="32"/>
        </w:rPr>
        <w:t>，筹备组解散后</w:t>
      </w:r>
      <w:r>
        <w:rPr>
          <w:rFonts w:hint="eastAsia"/>
          <w:b w:val="0"/>
          <w:sz w:val="32"/>
          <w:lang w:val="en-US" w:eastAsia="zh-CN"/>
        </w:rPr>
        <w:t>没有改正的主体、新业委会是被大会任命的组织不能改变其上级的决定</w:t>
      </w:r>
      <w:r>
        <w:rPr>
          <w:rFonts w:ascii="Times New Roman" w:hAnsi="Times New Roman" w:eastAsia="仿宋_GB2312"/>
          <w:b w:val="0"/>
          <w:sz w:val="32"/>
        </w:rPr>
        <w:t>，《物业管理条例》第十九条第二款</w:t>
      </w:r>
      <w:r>
        <w:rPr>
          <w:rFonts w:ascii="Times New Roman" w:hAnsi="Times New Roman" w:eastAsia="仿宋_GB2312"/>
          <w:b w:val="0"/>
          <w:sz w:val="32"/>
          <w:highlight w:val="yellow"/>
        </w:rPr>
        <w:t>未设行使时限</w:t>
      </w:r>
      <w:r>
        <w:rPr>
          <w:rFonts w:ascii="Times New Roman" w:hAnsi="Times New Roman" w:eastAsia="仿宋_GB2312"/>
          <w:b w:val="0"/>
          <w:sz w:val="32"/>
        </w:rPr>
        <w:t>，业主委员会及业主大会决定的合法性可能随时受到质疑</w:t>
      </w:r>
      <w:r>
        <w:rPr>
          <w:rFonts w:hint="eastAsia"/>
          <w:b w:val="0"/>
          <w:sz w:val="32"/>
          <w:lang w:val="en-US" w:eastAsia="zh-CN"/>
        </w:rPr>
        <w:t>威胁</w:t>
      </w:r>
      <w:r>
        <w:rPr>
          <w:rFonts w:ascii="Times New Roman" w:hAnsi="Times New Roman" w:eastAsia="仿宋_GB2312"/>
          <w:b w:val="0"/>
          <w:sz w:val="32"/>
        </w:rPr>
        <w:t>，影响</w:t>
      </w:r>
      <w:r>
        <w:rPr>
          <w:rFonts w:hint="eastAsia"/>
          <w:b w:val="0"/>
          <w:sz w:val="32"/>
          <w:lang w:val="en-US" w:eastAsia="zh-CN"/>
        </w:rPr>
        <w:t>正常、</w:t>
      </w:r>
      <w:r>
        <w:rPr>
          <w:rFonts w:ascii="Times New Roman" w:hAnsi="Times New Roman" w:eastAsia="仿宋_GB2312"/>
          <w:b w:val="0"/>
          <w:sz w:val="32"/>
        </w:rPr>
        <w:t>长期履职和小区管理秩序。</w:t>
      </w:r>
    </w:p>
    <w:p w14:paraId="4BBF70F5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黑体"/>
          <w:b w:val="0"/>
          <w:sz w:val="32"/>
        </w:rPr>
        <w:t>四、咨询事项</w:t>
      </w:r>
    </w:p>
    <w:p w14:paraId="6B6B7549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仿宋_GB2312"/>
          <w:b w:val="0"/>
          <w:sz w:val="32"/>
        </w:rPr>
        <w:t>特向贵委咨询如下：</w:t>
      </w:r>
    </w:p>
    <w:p w14:paraId="3B7E22FA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楷体_GB2312"/>
          <w:b w:val="0"/>
          <w:sz w:val="32"/>
        </w:rPr>
        <w:t>（一）</w:t>
      </w:r>
      <w:r>
        <w:rPr>
          <w:rFonts w:ascii="Times New Roman" w:hAnsi="Times New Roman" w:eastAsia="仿宋_GB2312"/>
          <w:b w:val="0"/>
          <w:sz w:val="32"/>
        </w:rPr>
        <w:t>在表决结果已对外公告</w:t>
      </w:r>
      <w:r>
        <w:rPr>
          <w:rFonts w:hint="eastAsia"/>
          <w:b w:val="0"/>
          <w:sz w:val="32"/>
          <w:lang w:eastAsia="zh-CN"/>
        </w:rPr>
        <w:t>（</w:t>
      </w:r>
      <w:r>
        <w:rPr>
          <w:rFonts w:hint="eastAsia"/>
          <w:b w:val="0"/>
          <w:sz w:val="32"/>
          <w:lang w:val="en-US" w:eastAsia="zh-CN"/>
        </w:rPr>
        <w:t>实为公示）</w:t>
      </w:r>
      <w:r>
        <w:rPr>
          <w:rFonts w:ascii="Times New Roman" w:hAnsi="Times New Roman" w:eastAsia="仿宋_GB2312"/>
          <w:b w:val="0"/>
          <w:sz w:val="32"/>
        </w:rPr>
        <w:t>、收到业主异议</w:t>
      </w:r>
      <w:r>
        <w:rPr>
          <w:rFonts w:hint="eastAsia"/>
          <w:b w:val="0"/>
          <w:sz w:val="32"/>
          <w:lang w:eastAsia="zh-CN"/>
        </w:rPr>
        <w:t>，</w:t>
      </w:r>
      <w:r>
        <w:rPr>
          <w:rFonts w:hint="eastAsia"/>
          <w:b w:val="0"/>
          <w:sz w:val="32"/>
          <w:lang w:val="en-US" w:eastAsia="zh-CN"/>
        </w:rPr>
        <w:t>经</w:t>
      </w:r>
      <w:r>
        <w:rPr>
          <w:rFonts w:ascii="Times New Roman" w:hAnsi="Times New Roman" w:eastAsia="仿宋_GB2312"/>
          <w:b w:val="0"/>
          <w:sz w:val="32"/>
        </w:rPr>
        <w:t>筹备组核查认定异议不成立</w:t>
      </w:r>
      <w:r>
        <w:rPr>
          <w:rFonts w:hint="eastAsia"/>
          <w:b w:val="0"/>
          <w:sz w:val="32"/>
          <w:lang w:eastAsia="zh-CN"/>
        </w:rPr>
        <w:t>，</w:t>
      </w:r>
      <w:r>
        <w:rPr>
          <w:rFonts w:hint="eastAsia"/>
          <w:b w:val="0"/>
          <w:sz w:val="32"/>
          <w:lang w:val="en-US" w:eastAsia="zh-CN"/>
        </w:rPr>
        <w:t>由筹备组给予回复</w:t>
      </w:r>
      <w:r>
        <w:rPr>
          <w:rFonts w:ascii="Times New Roman" w:hAnsi="Times New Roman" w:eastAsia="仿宋_GB2312"/>
          <w:b w:val="0"/>
          <w:sz w:val="32"/>
        </w:rPr>
        <w:t>的前提下，筹备组</w:t>
      </w:r>
      <w:r>
        <w:rPr>
          <w:rFonts w:ascii="Times New Roman" w:hAnsi="Times New Roman" w:eastAsia="仿宋_GB2312"/>
          <w:b w:val="0"/>
          <w:sz w:val="32"/>
          <w:highlight w:val="yellow"/>
        </w:rPr>
        <w:t>是否仍需另行制作业主大会决议文件</w:t>
      </w:r>
      <w:r>
        <w:rPr>
          <w:rFonts w:ascii="Times New Roman" w:hAnsi="Times New Roman" w:eastAsia="仿宋_GB2312"/>
          <w:b w:val="0"/>
          <w:sz w:val="32"/>
        </w:rPr>
        <w:t>，以确认业主委员会正式成立、《业主大会议事规则》《管理规约》正式生效？</w:t>
      </w:r>
    </w:p>
    <w:p w14:paraId="04522A1C">
      <w:pPr>
        <w:spacing w:before="0" w:after="0" w:line="576" w:lineRule="exact"/>
        <w:ind w:firstLine="640" w:firstLineChars="200"/>
        <w:rPr>
          <w:highlight w:val="yellow"/>
        </w:rPr>
      </w:pPr>
      <w:r>
        <w:rPr>
          <w:rFonts w:ascii="Times New Roman" w:hAnsi="Times New Roman" w:eastAsia="楷体_GB2312"/>
          <w:b w:val="0"/>
          <w:sz w:val="32"/>
        </w:rPr>
        <w:t>（二）</w:t>
      </w:r>
      <w:r>
        <w:rPr>
          <w:rFonts w:ascii="Times New Roman" w:hAnsi="Times New Roman" w:eastAsia="仿宋_GB2312"/>
          <w:b w:val="0"/>
          <w:sz w:val="32"/>
        </w:rPr>
        <w:t>如</w:t>
      </w:r>
      <w:r>
        <w:rPr>
          <w:rFonts w:ascii="Times New Roman" w:hAnsi="Times New Roman" w:eastAsia="仿宋_GB2312"/>
          <w:b w:val="0"/>
          <w:sz w:val="32"/>
          <w:highlight w:val="yellow"/>
        </w:rPr>
        <w:t>需要形成业主大会决议</w:t>
      </w:r>
      <w:r>
        <w:rPr>
          <w:rFonts w:ascii="Times New Roman" w:hAnsi="Times New Roman" w:eastAsia="仿宋_GB2312"/>
          <w:b w:val="0"/>
          <w:sz w:val="32"/>
        </w:rPr>
        <w:t>，该决议</w:t>
      </w:r>
      <w:r>
        <w:rPr>
          <w:rFonts w:hint="eastAsia"/>
          <w:b w:val="0"/>
          <w:sz w:val="32"/>
          <w:lang w:val="en-US" w:eastAsia="zh-CN"/>
        </w:rPr>
        <w:t>是否</w:t>
      </w:r>
      <w:r>
        <w:rPr>
          <w:rFonts w:ascii="Times New Roman" w:hAnsi="Times New Roman" w:eastAsia="仿宋_GB2312"/>
          <w:b w:val="0"/>
          <w:sz w:val="32"/>
        </w:rPr>
        <w:t>应由筹备组作出，</w:t>
      </w:r>
      <w:r>
        <w:rPr>
          <w:rFonts w:ascii="Times New Roman" w:hAnsi="Times New Roman" w:eastAsia="仿宋_GB2312"/>
          <w:b w:val="0"/>
          <w:sz w:val="32"/>
          <w:highlight w:val="yellow"/>
        </w:rPr>
        <w:t>是否应在物业管理区域内</w:t>
      </w:r>
      <w:r>
        <w:rPr>
          <w:rFonts w:hint="eastAsia"/>
          <w:b w:val="0"/>
          <w:sz w:val="32"/>
          <w:highlight w:val="yellow"/>
          <w:lang w:val="en-US" w:eastAsia="zh-CN"/>
        </w:rPr>
        <w:t>正式</w:t>
      </w:r>
      <w:r>
        <w:rPr>
          <w:rFonts w:ascii="Times New Roman" w:hAnsi="Times New Roman" w:eastAsia="仿宋_GB2312"/>
          <w:b w:val="0"/>
          <w:sz w:val="32"/>
          <w:highlight w:val="yellow"/>
        </w:rPr>
        <w:t>公告？</w:t>
      </w:r>
      <w:r>
        <w:rPr>
          <w:rFonts w:ascii="Times New Roman" w:hAnsi="Times New Roman" w:eastAsia="仿宋_GB2312"/>
          <w:b w:val="0"/>
          <w:sz w:val="32"/>
        </w:rPr>
        <w:t>如不需要另行出具业主大会决议，则表决结果公告、异议核查处置完成后，业主委员会成立、《业主大会议事规则》《管理规约》生效的时间节点应如何界定？</w:t>
      </w:r>
      <w:r>
        <w:rPr>
          <w:rFonts w:ascii="Times New Roman" w:hAnsi="Times New Roman" w:eastAsia="仿宋_GB2312"/>
          <w:b w:val="0"/>
          <w:sz w:val="32"/>
          <w:highlight w:val="yellow"/>
        </w:rPr>
        <w:t>业主和候选人如何获知业主委员会是否成立？</w:t>
      </w:r>
    </w:p>
    <w:p w14:paraId="09E0C542">
      <w:pPr>
        <w:spacing w:before="0" w:after="0" w:line="576" w:lineRule="exact"/>
        <w:ind w:firstLine="640" w:firstLineChars="200"/>
        <w:rPr>
          <w:rFonts w:hint="default"/>
          <w:b w:val="0"/>
          <w:sz w:val="32"/>
          <w:lang w:val="en-US" w:eastAsia="zh-CN"/>
        </w:rPr>
      </w:pPr>
      <w:r>
        <w:rPr>
          <w:rFonts w:ascii="Times New Roman" w:hAnsi="Times New Roman" w:eastAsia="楷体_GB2312"/>
          <w:b w:val="0"/>
          <w:sz w:val="32"/>
        </w:rPr>
        <w:t>（三）</w:t>
      </w:r>
      <w:r>
        <w:rPr>
          <w:rFonts w:ascii="Times New Roman" w:hAnsi="Times New Roman" w:eastAsia="仿宋_GB2312"/>
          <w:b w:val="0"/>
          <w:sz w:val="32"/>
        </w:rPr>
        <w:t>业主委员会系业主大会的执行机构，</w:t>
      </w:r>
      <w:r>
        <w:rPr>
          <w:rFonts w:hint="eastAsia"/>
          <w:b w:val="0"/>
          <w:sz w:val="32"/>
          <w:lang w:val="en-US" w:eastAsia="zh-CN"/>
        </w:rPr>
        <w:t>筹备组是业主大会的</w:t>
      </w:r>
      <w:r>
        <w:rPr>
          <w:rFonts w:hint="eastAsia"/>
          <w:b w:val="0"/>
          <w:sz w:val="32"/>
          <w:highlight w:val="yellow"/>
          <w:lang w:val="en-US" w:eastAsia="zh-CN"/>
        </w:rPr>
        <w:t>临时机构</w:t>
      </w:r>
      <w:r>
        <w:rPr>
          <w:rFonts w:hint="eastAsia"/>
          <w:b w:val="0"/>
          <w:sz w:val="32"/>
          <w:lang w:val="en-US" w:eastAsia="zh-CN"/>
        </w:rPr>
        <w:t>，</w:t>
      </w:r>
      <w:r>
        <w:rPr>
          <w:rFonts w:ascii="Times New Roman" w:hAnsi="Times New Roman" w:eastAsia="仿宋_GB2312"/>
          <w:b w:val="0"/>
          <w:sz w:val="32"/>
        </w:rPr>
        <w:t>新一届业主委员会尚未宣布成立，首届业主大会决议</w:t>
      </w:r>
      <w:r>
        <w:rPr>
          <w:rFonts w:hint="eastAsia"/>
          <w:b w:val="0"/>
          <w:sz w:val="32"/>
          <w:lang w:eastAsia="zh-CN"/>
        </w:rPr>
        <w:t>、</w:t>
      </w:r>
      <w:r>
        <w:rPr>
          <w:rFonts w:hint="eastAsia"/>
          <w:b w:val="0"/>
          <w:sz w:val="32"/>
          <w:lang w:val="en-US" w:eastAsia="zh-CN"/>
        </w:rPr>
        <w:t>公告</w:t>
      </w:r>
      <w:r>
        <w:rPr>
          <w:rFonts w:ascii="Times New Roman" w:hAnsi="Times New Roman" w:eastAsia="仿宋_GB2312"/>
          <w:b w:val="0"/>
          <w:sz w:val="32"/>
        </w:rPr>
        <w:t>应由谁制作并公告？筹备组虽便于制作</w:t>
      </w:r>
      <w:r>
        <w:rPr>
          <w:rFonts w:hint="eastAsia"/>
          <w:b w:val="0"/>
          <w:sz w:val="32"/>
          <w:lang w:val="en-US" w:eastAsia="zh-CN"/>
        </w:rPr>
        <w:t>并公告</w:t>
      </w:r>
      <w:r>
        <w:rPr>
          <w:rFonts w:ascii="Times New Roman" w:hAnsi="Times New Roman" w:eastAsia="仿宋_GB2312"/>
          <w:b w:val="0"/>
          <w:sz w:val="32"/>
        </w:rPr>
        <w:t>，但</w:t>
      </w:r>
      <w:r>
        <w:rPr>
          <w:rFonts w:hint="eastAsia"/>
          <w:b w:val="0"/>
          <w:sz w:val="32"/>
          <w:lang w:val="en-US" w:eastAsia="zh-CN"/>
        </w:rPr>
        <w:t>筹备组只是临时机构，</w:t>
      </w:r>
      <w:r>
        <w:rPr>
          <w:rFonts w:ascii="Times New Roman" w:hAnsi="Times New Roman" w:eastAsia="仿宋_GB2312"/>
          <w:b w:val="0"/>
          <w:sz w:val="32"/>
        </w:rPr>
        <w:t>并非业主大会的执行机构；可否由</w:t>
      </w:r>
      <w:r>
        <w:rPr>
          <w:rFonts w:hint="eastAsia"/>
          <w:b w:val="0"/>
          <w:sz w:val="32"/>
          <w:lang w:val="en-US" w:eastAsia="zh-CN"/>
        </w:rPr>
        <w:t>筹备组制作由</w:t>
      </w:r>
      <w:r>
        <w:rPr>
          <w:rFonts w:ascii="Times New Roman" w:hAnsi="Times New Roman" w:eastAsia="仿宋_GB2312"/>
          <w:b w:val="0"/>
          <w:sz w:val="32"/>
        </w:rPr>
        <w:t>属地</w:t>
      </w:r>
      <w:r>
        <w:rPr>
          <w:rFonts w:ascii="Times New Roman" w:hAnsi="Times New Roman" w:eastAsia="仿宋_GB2312"/>
          <w:b w:val="0"/>
          <w:sz w:val="32"/>
          <w:highlight w:val="yellow"/>
        </w:rPr>
        <w:t>街道办事处或</w:t>
      </w:r>
      <w:r>
        <w:rPr>
          <w:rFonts w:hint="eastAsia"/>
          <w:b w:val="0"/>
          <w:sz w:val="32"/>
          <w:highlight w:val="yellow"/>
          <w:lang w:val="en-US" w:eastAsia="zh-CN"/>
        </w:rPr>
        <w:t>社区党组织发布公告</w:t>
      </w:r>
      <w:r>
        <w:rPr>
          <w:rFonts w:ascii="Times New Roman" w:hAnsi="Times New Roman" w:eastAsia="仿宋_GB2312"/>
          <w:b w:val="0"/>
          <w:sz w:val="32"/>
        </w:rPr>
        <w:t>？</w:t>
      </w:r>
      <w:r>
        <w:rPr>
          <w:rFonts w:hint="eastAsia"/>
          <w:b w:val="0"/>
          <w:sz w:val="32"/>
          <w:lang w:val="en-US" w:eastAsia="zh-CN"/>
        </w:rPr>
        <w:t>因为街道办事处为业主大会的组织指导单位，《天津市社区物业管理办法》规定：社区党组织讨论决定社区物业管理重大事项。包括业委会选举。</w:t>
      </w:r>
    </w:p>
    <w:p w14:paraId="31CDBD45">
      <w:pPr>
        <w:spacing w:before="0" w:after="0" w:line="576" w:lineRule="exact"/>
        <w:ind w:firstLine="640" w:firstLineChars="200"/>
        <w:rPr>
          <w:rFonts w:hint="default" w:ascii="Times New Roman" w:hAnsi="Times New Roman" w:eastAsia="仿宋_GB2312"/>
          <w:b w:val="0"/>
          <w:sz w:val="32"/>
          <w:lang w:val="en-US" w:eastAsia="zh-CN"/>
        </w:rPr>
      </w:pPr>
      <w:r>
        <w:rPr>
          <w:rFonts w:hint="eastAsia"/>
          <w:b w:val="0"/>
          <w:sz w:val="32"/>
          <w:lang w:eastAsia="zh-CN"/>
        </w:rPr>
        <w:t>（</w:t>
      </w:r>
      <w:r>
        <w:rPr>
          <w:rFonts w:hint="eastAsia"/>
          <w:b w:val="0"/>
          <w:sz w:val="32"/>
          <w:lang w:val="en-US" w:eastAsia="zh-CN"/>
        </w:rPr>
        <w:t>四）首次业主大会结束后，筹备期间的“筹备资料档案”是否移交给业主委员会，作为业主大会档案保存。</w:t>
      </w:r>
    </w:p>
    <w:p w14:paraId="0187C847">
      <w:pPr>
        <w:spacing w:before="0" w:after="0" w:line="576" w:lineRule="exact"/>
        <w:ind w:firstLine="640" w:firstLineChars="200"/>
        <w:rPr>
          <w:rFonts w:hint="default" w:eastAsia="仿宋_GB2312"/>
          <w:lang w:val="en-US" w:eastAsia="zh-CN"/>
        </w:rPr>
      </w:pPr>
      <w:r>
        <w:rPr>
          <w:rFonts w:ascii="Times New Roman" w:hAnsi="Times New Roman" w:eastAsia="仿宋_GB2312"/>
          <w:b w:val="0"/>
          <w:sz w:val="32"/>
        </w:rPr>
        <w:t>恳请贵委依据</w:t>
      </w:r>
      <w:r>
        <w:rPr>
          <w:rFonts w:hint="eastAsia"/>
          <w:b w:val="0"/>
          <w:sz w:val="32"/>
          <w:lang w:val="en-US" w:eastAsia="zh-CN"/>
        </w:rPr>
        <w:t>法律、法规、规章</w:t>
      </w:r>
      <w:r>
        <w:rPr>
          <w:rFonts w:ascii="Times New Roman" w:hAnsi="Times New Roman" w:eastAsia="仿宋_GB2312"/>
          <w:b w:val="0"/>
          <w:sz w:val="32"/>
        </w:rPr>
        <w:t>及本市业主大会、业主委员会相关工作规则，对上述事项予以书面指导答复，以便筹备组严格依法履职，规范完成首届业主大会后续工作。</w:t>
      </w:r>
      <w:r>
        <w:rPr>
          <w:rFonts w:hint="eastAsia"/>
          <w:b w:val="0"/>
          <w:sz w:val="32"/>
          <w:lang w:val="en-US" w:eastAsia="zh-CN"/>
        </w:rPr>
        <w:t>规范天津市的业主大会工作。</w:t>
      </w:r>
    </w:p>
    <w:p w14:paraId="14C5142F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仿宋_GB2312"/>
          <w:b w:val="0"/>
          <w:sz w:val="32"/>
        </w:rPr>
        <w:t>特此函询。</w:t>
      </w:r>
    </w:p>
    <w:p w14:paraId="20CC8519">
      <w:pPr>
        <w:spacing w:before="0" w:after="0" w:line="576" w:lineRule="exact"/>
      </w:pPr>
    </w:p>
    <w:p w14:paraId="190BA45B">
      <w:pPr>
        <w:spacing w:before="0" w:after="0" w:line="576" w:lineRule="exact"/>
        <w:ind w:rightChars="400"/>
        <w:jc w:val="center"/>
        <w:rPr>
          <w:rFonts w:hint="eastAsia"/>
          <w:b w:val="0"/>
          <w:sz w:val="32"/>
          <w:lang w:val="en-US" w:eastAsia="zh-CN"/>
        </w:rPr>
      </w:pPr>
      <w:r>
        <w:rPr>
          <w:rFonts w:hint="eastAsia"/>
          <w:b w:val="0"/>
          <w:sz w:val="32"/>
          <w:lang w:val="en-US" w:eastAsia="zh-CN"/>
        </w:rPr>
        <w:t xml:space="preserve">                                               </w:t>
      </w:r>
      <w:r>
        <w:rPr>
          <w:rFonts w:ascii="Times New Roman" w:hAnsi="Times New Roman" w:eastAsia="仿宋_GB2312"/>
          <w:b w:val="0"/>
          <w:sz w:val="32"/>
        </w:rPr>
        <w:t>咨询人：</w:t>
      </w:r>
      <w:r>
        <w:rPr>
          <w:rFonts w:hint="eastAsia"/>
          <w:b w:val="0"/>
          <w:sz w:val="32"/>
          <w:lang w:val="en-US" w:eastAsia="zh-CN"/>
        </w:rPr>
        <w:t>刘秋岭</w:t>
      </w:r>
    </w:p>
    <w:p w14:paraId="7CB4379A">
      <w:pPr>
        <w:spacing w:before="0" w:after="0" w:line="576" w:lineRule="exact"/>
        <w:ind w:rightChars="400"/>
        <w:jc w:val="right"/>
        <w:rPr>
          <w:rFonts w:hint="default" w:eastAsia="仿宋_GB2312"/>
          <w:lang w:val="en-US" w:eastAsia="zh-CN"/>
        </w:rPr>
      </w:pPr>
      <w:r>
        <w:rPr>
          <w:rFonts w:ascii="Times New Roman" w:hAnsi="Times New Roman" w:eastAsia="仿宋_GB2312"/>
          <w:b w:val="0"/>
          <w:sz w:val="32"/>
        </w:rPr>
        <w:t>联系电话：</w:t>
      </w:r>
      <w:r>
        <w:rPr>
          <w:rFonts w:hint="eastAsia"/>
          <w:b w:val="0"/>
          <w:sz w:val="32"/>
          <w:lang w:val="en-US" w:eastAsia="zh-CN"/>
        </w:rPr>
        <w:t>13802179170</w:t>
      </w:r>
    </w:p>
    <w:p w14:paraId="5C19202E">
      <w:pPr>
        <w:spacing w:before="0" w:after="0" w:line="576" w:lineRule="exact"/>
        <w:ind w:rightChars="400"/>
        <w:jc w:val="center"/>
        <w:rPr>
          <w:rFonts w:ascii="Times New Roman" w:hAnsi="Times New Roman" w:eastAsia="仿宋_GB2312"/>
          <w:b w:val="0"/>
          <w:sz w:val="32"/>
        </w:rPr>
      </w:pPr>
      <w:r>
        <w:rPr>
          <w:rFonts w:hint="eastAsia"/>
          <w:b w:val="0"/>
          <w:sz w:val="32"/>
          <w:lang w:val="en-US" w:eastAsia="zh-CN"/>
        </w:rPr>
        <w:t xml:space="preserve">                                                 </w:t>
      </w:r>
      <w:r>
        <w:rPr>
          <w:rFonts w:ascii="Times New Roman" w:hAnsi="Times New Roman" w:eastAsia="仿宋_GB2312"/>
          <w:b w:val="0"/>
          <w:sz w:val="32"/>
        </w:rPr>
        <w:t>2026年</w:t>
      </w:r>
      <w:r>
        <w:rPr>
          <w:rFonts w:hint="eastAsia"/>
          <w:b w:val="0"/>
          <w:sz w:val="32"/>
          <w:lang w:val="en-US" w:eastAsia="zh-CN"/>
        </w:rPr>
        <w:t>9</w:t>
      </w:r>
      <w:r>
        <w:rPr>
          <w:rFonts w:ascii="Times New Roman" w:hAnsi="Times New Roman" w:eastAsia="仿宋_GB2312"/>
          <w:b w:val="0"/>
          <w:sz w:val="32"/>
        </w:rPr>
        <w:t>月</w:t>
      </w:r>
      <w:r>
        <w:rPr>
          <w:rFonts w:hint="eastAsia"/>
          <w:b w:val="0"/>
          <w:sz w:val="32"/>
          <w:lang w:val="en-US" w:eastAsia="zh-CN"/>
        </w:rPr>
        <w:t>2</w:t>
      </w:r>
      <w:r>
        <w:rPr>
          <w:rFonts w:ascii="Times New Roman" w:hAnsi="Times New Roman" w:eastAsia="仿宋_GB2312"/>
          <w:b w:val="0"/>
          <w:sz w:val="32"/>
        </w:rPr>
        <w:t>日</w:t>
      </w:r>
    </w:p>
    <w:p w14:paraId="08A29CA1">
      <w:pPr>
        <w:spacing w:before="0" w:after="0" w:line="576" w:lineRule="exact"/>
        <w:rPr>
          <w:rFonts w:hint="eastAsia"/>
          <w:b w:val="0"/>
          <w:sz w:val="32"/>
          <w:lang w:val="en-US" w:eastAsia="zh-CN"/>
        </w:rPr>
      </w:pPr>
    </w:p>
    <w:p w14:paraId="65E2FB00">
      <w:pPr>
        <w:spacing w:before="0" w:after="0" w:line="576" w:lineRule="exact"/>
        <w:rPr>
          <w:rFonts w:hint="eastAsia"/>
          <w:b w:val="0"/>
          <w:sz w:val="32"/>
          <w:lang w:val="en-US" w:eastAsia="zh-CN"/>
        </w:rPr>
      </w:pPr>
    </w:p>
    <w:p w14:paraId="63A6E6FD">
      <w:pPr>
        <w:spacing w:before="0" w:after="0" w:line="576" w:lineRule="exact"/>
        <w:rPr>
          <w:rFonts w:hint="eastAsia"/>
          <w:b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注：</w:t>
      </w:r>
      <w:r>
        <w:rPr>
          <w:rFonts w:hint="eastAsia"/>
          <w:b w:val="0"/>
          <w:sz w:val="28"/>
          <w:szCs w:val="28"/>
          <w:lang w:val="en-US" w:eastAsia="zh-CN"/>
        </w:rPr>
        <w:t>本小区业主大会2026年6月30日投票结束，8月16日公示，公示期17日至19日，期间有业主提出书面异议，筹备组核查完毕，9月1日做出决定并回复。</w:t>
      </w:r>
    </w:p>
    <w:p w14:paraId="7FA9DD2B">
      <w:pPr>
        <w:spacing w:before="0" w:after="0" w:line="576" w:lineRule="exact"/>
        <w:rPr>
          <w:rFonts w:hint="default"/>
          <w:b w:val="0"/>
          <w:sz w:val="28"/>
          <w:szCs w:val="28"/>
          <w:lang w:val="en-US" w:eastAsia="zh-CN"/>
        </w:rPr>
      </w:pPr>
    </w:p>
    <w:p w14:paraId="28C5D434">
      <w:pPr>
        <w:spacing w:before="0" w:after="0" w:line="576" w:lineRule="exact"/>
        <w:ind w:rightChars="400"/>
        <w:jc w:val="left"/>
        <w:rPr>
          <w:rFonts w:hint="eastAsia"/>
          <w:b w:val="0"/>
          <w:sz w:val="28"/>
          <w:szCs w:val="28"/>
          <w:lang w:val="en-US" w:eastAsia="zh-CN"/>
        </w:rPr>
      </w:pPr>
      <w:r>
        <w:rPr>
          <w:rFonts w:hint="eastAsia"/>
          <w:b w:val="0"/>
          <w:sz w:val="28"/>
          <w:szCs w:val="28"/>
          <w:lang w:val="en-US" w:eastAsia="zh-CN"/>
        </w:rPr>
        <w:t>附件：1、《业主大会会议公告》图片两张供贵委研判。</w:t>
      </w:r>
    </w:p>
    <w:p w14:paraId="01054B41">
      <w:pPr>
        <w:numPr>
          <w:ilvl w:val="0"/>
          <w:numId w:val="7"/>
        </w:numPr>
        <w:spacing w:before="0" w:after="0" w:line="576" w:lineRule="exact"/>
        <w:ind w:left="840" w:leftChars="0" w:rightChars="400" w:firstLine="0" w:firstLineChars="0"/>
        <w:jc w:val="left"/>
        <w:rPr>
          <w:rFonts w:hint="eastAsia"/>
          <w:b w:val="0"/>
          <w:sz w:val="28"/>
          <w:szCs w:val="28"/>
          <w:lang w:val="en-US" w:eastAsia="zh-CN"/>
        </w:rPr>
      </w:pPr>
      <w:r>
        <w:rPr>
          <w:rFonts w:hint="eastAsia"/>
          <w:b w:val="0"/>
          <w:sz w:val="28"/>
          <w:szCs w:val="28"/>
          <w:lang w:val="en-US" w:eastAsia="zh-CN"/>
        </w:rPr>
        <w:t>《业主大会决议模板》</w:t>
      </w:r>
    </w:p>
    <w:p w14:paraId="7FC606C5">
      <w:pPr>
        <w:numPr>
          <w:ilvl w:val="0"/>
          <w:numId w:val="7"/>
        </w:numPr>
        <w:spacing w:before="0" w:after="0" w:line="576" w:lineRule="exact"/>
        <w:ind w:left="840" w:leftChars="0" w:rightChars="400" w:firstLine="0" w:firstLineChars="0"/>
        <w:jc w:val="left"/>
        <w:rPr>
          <w:rFonts w:hint="default"/>
          <w:b w:val="0"/>
          <w:sz w:val="28"/>
          <w:szCs w:val="28"/>
          <w:lang w:val="en-US" w:eastAsia="zh-CN"/>
        </w:rPr>
      </w:pPr>
      <w:r>
        <w:rPr>
          <w:rFonts w:hint="eastAsia"/>
          <w:b w:val="0"/>
          <w:sz w:val="28"/>
          <w:szCs w:val="28"/>
          <w:lang w:val="en-US" w:eastAsia="zh-CN"/>
        </w:rPr>
        <w:t>《业主大会决议公告模板》</w:t>
      </w:r>
    </w:p>
    <w:p w14:paraId="34B46942">
      <w:pPr>
        <w:numPr>
          <w:numId w:val="0"/>
        </w:numPr>
        <w:spacing w:before="0" w:after="0" w:line="576" w:lineRule="exact"/>
        <w:ind w:right="1280" w:rightChars="400"/>
        <w:jc w:val="left"/>
        <w:rPr>
          <w:rFonts w:hint="eastAsia"/>
          <w:b w:val="0"/>
          <w:sz w:val="28"/>
          <w:szCs w:val="28"/>
          <w:lang w:val="en-US" w:eastAsia="zh-CN"/>
        </w:rPr>
      </w:pPr>
    </w:p>
    <w:p w14:paraId="25EE82B4">
      <w:pPr>
        <w:numPr>
          <w:numId w:val="0"/>
        </w:numPr>
        <w:spacing w:before="0" w:after="0" w:line="576" w:lineRule="exact"/>
        <w:ind w:right="1280" w:rightChars="400"/>
        <w:jc w:val="left"/>
        <w:rPr>
          <w:rFonts w:hint="eastAsia"/>
          <w:b w:val="0"/>
          <w:sz w:val="28"/>
          <w:szCs w:val="28"/>
          <w:lang w:val="en-US" w:eastAsia="zh-CN"/>
        </w:rPr>
      </w:pPr>
    </w:p>
    <w:p w14:paraId="459F7BF5">
      <w:pPr>
        <w:numPr>
          <w:numId w:val="0"/>
        </w:numPr>
        <w:spacing w:before="0" w:after="0" w:line="576" w:lineRule="exact"/>
        <w:ind w:right="1280" w:rightChars="400"/>
        <w:jc w:val="left"/>
        <w:rPr>
          <w:rFonts w:hint="eastAsia"/>
          <w:b w:val="0"/>
          <w:sz w:val="28"/>
          <w:szCs w:val="28"/>
          <w:lang w:val="en-US" w:eastAsia="zh-CN"/>
        </w:rPr>
      </w:pPr>
    </w:p>
    <w:p w14:paraId="53B0EB6B">
      <w:pPr>
        <w:numPr>
          <w:numId w:val="0"/>
        </w:numPr>
        <w:spacing w:before="0" w:after="0" w:line="576" w:lineRule="exact"/>
        <w:ind w:right="1280" w:rightChars="400"/>
        <w:jc w:val="left"/>
        <w:rPr>
          <w:rFonts w:hint="eastAsia"/>
          <w:b w:val="0"/>
          <w:sz w:val="28"/>
          <w:szCs w:val="28"/>
          <w:lang w:val="en-US" w:eastAsia="zh-CN"/>
        </w:rPr>
      </w:pPr>
    </w:p>
    <w:p w14:paraId="2FE47DBA">
      <w:pPr>
        <w:numPr>
          <w:numId w:val="0"/>
        </w:numPr>
        <w:spacing w:before="0" w:after="0" w:line="576" w:lineRule="exact"/>
        <w:ind w:right="1280" w:rightChars="400"/>
        <w:jc w:val="left"/>
        <w:rPr>
          <w:rFonts w:hint="eastAsia"/>
          <w:b w:val="0"/>
          <w:sz w:val="28"/>
          <w:szCs w:val="28"/>
          <w:lang w:val="en-US" w:eastAsia="zh-CN"/>
        </w:rPr>
      </w:pPr>
    </w:p>
    <w:p w14:paraId="0B57CA70">
      <w:pPr>
        <w:numPr>
          <w:numId w:val="0"/>
        </w:numPr>
        <w:spacing w:before="0" w:after="0" w:line="576" w:lineRule="exact"/>
        <w:ind w:right="1280" w:rightChars="400"/>
        <w:jc w:val="left"/>
        <w:rPr>
          <w:rFonts w:hint="eastAsia"/>
          <w:b w:val="0"/>
          <w:sz w:val="28"/>
          <w:szCs w:val="28"/>
          <w:lang w:val="en-US" w:eastAsia="zh-CN"/>
        </w:rPr>
      </w:pPr>
    </w:p>
    <w:p w14:paraId="5A287EE2">
      <w:pPr>
        <w:numPr>
          <w:numId w:val="0"/>
        </w:numPr>
        <w:spacing w:before="0" w:after="0" w:line="576" w:lineRule="exact"/>
        <w:ind w:right="1280" w:rightChars="400"/>
        <w:jc w:val="left"/>
        <w:rPr>
          <w:rFonts w:hint="eastAsia"/>
          <w:b w:val="0"/>
          <w:sz w:val="28"/>
          <w:szCs w:val="28"/>
          <w:lang w:val="en-US" w:eastAsia="zh-CN"/>
        </w:rPr>
      </w:pPr>
    </w:p>
    <w:p w14:paraId="6820A299">
      <w:pPr>
        <w:numPr>
          <w:numId w:val="0"/>
        </w:numPr>
        <w:spacing w:before="0" w:after="0" w:line="576" w:lineRule="exact"/>
        <w:ind w:right="1280" w:rightChars="400"/>
        <w:jc w:val="left"/>
        <w:rPr>
          <w:rFonts w:hint="eastAsia"/>
          <w:b w:val="0"/>
          <w:sz w:val="28"/>
          <w:szCs w:val="28"/>
          <w:lang w:val="en-US" w:eastAsia="zh-CN"/>
        </w:rPr>
      </w:pPr>
    </w:p>
    <w:p w14:paraId="7DAFDC5B">
      <w:pPr>
        <w:spacing w:before="0" w:after="0" w:line="576" w:lineRule="exact"/>
        <w:jc w:val="left"/>
        <w:rPr>
          <w:rFonts w:hint="eastAsia"/>
          <w:b w:val="0"/>
          <w:sz w:val="28"/>
          <w:szCs w:val="28"/>
          <w:lang w:val="en-US" w:eastAsia="zh-CN"/>
        </w:rPr>
      </w:pPr>
      <w:r>
        <w:rPr>
          <w:rFonts w:hint="eastAsia"/>
          <w:b w:val="0"/>
          <w:sz w:val="28"/>
          <w:szCs w:val="28"/>
          <w:lang w:val="en-US" w:eastAsia="zh-CN"/>
        </w:rPr>
        <w:t>附件二：</w:t>
      </w:r>
    </w:p>
    <w:p w14:paraId="5E5109E0">
      <w:pPr>
        <w:spacing w:before="0" w:after="0" w:line="576" w:lineRule="exact"/>
        <w:jc w:val="center"/>
        <w:rPr>
          <w:rFonts w:ascii="Times New Roman" w:hAnsi="Times New Roman" w:eastAsia="黑体"/>
          <w:b w:val="0"/>
          <w:sz w:val="44"/>
        </w:rPr>
      </w:pPr>
      <w:r>
        <w:rPr>
          <w:rFonts w:hint="eastAsia" w:eastAsia="黑体"/>
          <w:b w:val="0"/>
          <w:sz w:val="44"/>
          <w:lang w:val="en-US" w:eastAsia="zh-CN"/>
        </w:rPr>
        <w:t>**小区</w:t>
      </w:r>
      <w:r>
        <w:rPr>
          <w:rFonts w:ascii="Times New Roman" w:hAnsi="Times New Roman" w:eastAsia="黑体"/>
          <w:b w:val="0"/>
          <w:sz w:val="44"/>
        </w:rPr>
        <w:t>首届业主大会</w:t>
      </w:r>
    </w:p>
    <w:p w14:paraId="7BA24ECB">
      <w:pPr>
        <w:spacing w:before="0" w:after="0" w:line="576" w:lineRule="exact"/>
        <w:jc w:val="center"/>
      </w:pPr>
      <w:r>
        <w:rPr>
          <w:rFonts w:hint="eastAsia" w:eastAsia="黑体"/>
          <w:b w:val="0"/>
          <w:sz w:val="44"/>
          <w:lang w:val="en-US" w:eastAsia="zh-CN"/>
        </w:rPr>
        <w:t>第一次会议</w:t>
      </w:r>
      <w:r>
        <w:rPr>
          <w:rFonts w:ascii="Times New Roman" w:hAnsi="Times New Roman" w:eastAsia="黑体"/>
          <w:b w:val="0"/>
          <w:sz w:val="44"/>
        </w:rPr>
        <w:t>决议</w:t>
      </w:r>
    </w:p>
    <w:p w14:paraId="03882562">
      <w:pPr>
        <w:spacing w:before="0" w:after="0" w:line="576" w:lineRule="exact"/>
      </w:pPr>
    </w:p>
    <w:p w14:paraId="5E37F3E3">
      <w:pPr>
        <w:spacing w:before="0" w:after="0" w:line="576" w:lineRule="exact"/>
        <w:ind w:firstLine="640" w:firstLineChars="200"/>
      </w:pPr>
      <w:r>
        <w:rPr>
          <w:rFonts w:hint="eastAsia"/>
          <w:b w:val="0"/>
          <w:sz w:val="32"/>
          <w:lang w:val="en-US" w:eastAsia="zh-CN"/>
        </w:rPr>
        <w:t>**小区</w:t>
      </w:r>
      <w:r>
        <w:rPr>
          <w:rFonts w:ascii="Times New Roman" w:hAnsi="Times New Roman" w:eastAsia="仿宋_GB2312"/>
          <w:b w:val="0"/>
          <w:sz w:val="32"/>
        </w:rPr>
        <w:t>业主大会</w:t>
      </w:r>
      <w:r>
        <w:rPr>
          <w:rFonts w:hint="eastAsia"/>
          <w:b w:val="0"/>
          <w:sz w:val="32"/>
          <w:lang w:val="en-US" w:eastAsia="zh-CN"/>
        </w:rPr>
        <w:t>第一次</w:t>
      </w:r>
      <w:r>
        <w:rPr>
          <w:rFonts w:ascii="Times New Roman" w:hAnsi="Times New Roman" w:eastAsia="仿宋_GB2312"/>
          <w:b w:val="0"/>
          <w:sz w:val="32"/>
        </w:rPr>
        <w:t>会议自2026年1月5日起至2026年6月30日以书面征求意见形式召开。本小区建筑户数为</w:t>
      </w:r>
      <w:r>
        <w:rPr>
          <w:rFonts w:hint="eastAsia"/>
          <w:b w:val="0"/>
          <w:sz w:val="32"/>
          <w:lang w:val="en-US" w:eastAsia="zh-CN"/>
        </w:rPr>
        <w:t>1000</w:t>
      </w:r>
      <w:r>
        <w:rPr>
          <w:rFonts w:ascii="Times New Roman" w:hAnsi="Times New Roman" w:eastAsia="仿宋_GB2312"/>
          <w:b w:val="0"/>
          <w:sz w:val="32"/>
        </w:rPr>
        <w:t>户，房屋总建筑面积1</w:t>
      </w:r>
      <w:r>
        <w:rPr>
          <w:rFonts w:hint="eastAsia"/>
          <w:b w:val="0"/>
          <w:sz w:val="32"/>
          <w:lang w:val="en-US" w:eastAsia="zh-CN"/>
        </w:rPr>
        <w:t>00000</w:t>
      </w:r>
      <w:r>
        <w:rPr>
          <w:rFonts w:ascii="Times New Roman" w:hAnsi="Times New Roman" w:eastAsia="仿宋_GB2312"/>
          <w:b w:val="0"/>
          <w:sz w:val="32"/>
        </w:rPr>
        <w:t>平方米；投票权人数为100</w:t>
      </w:r>
      <w:r>
        <w:rPr>
          <w:rFonts w:hint="eastAsia"/>
          <w:b w:val="0"/>
          <w:sz w:val="32"/>
          <w:lang w:val="en-US" w:eastAsia="zh-CN"/>
        </w:rPr>
        <w:t>0</w:t>
      </w:r>
      <w:r>
        <w:rPr>
          <w:rFonts w:ascii="Times New Roman" w:hAnsi="Times New Roman" w:eastAsia="仿宋_GB2312"/>
          <w:b w:val="0"/>
          <w:sz w:val="32"/>
        </w:rPr>
        <w:t>户，投票权面积为</w:t>
      </w:r>
      <w:r>
        <w:rPr>
          <w:rFonts w:hint="eastAsia"/>
          <w:b w:val="0"/>
          <w:sz w:val="32"/>
          <w:lang w:val="en-US" w:eastAsia="zh-CN"/>
        </w:rPr>
        <w:t>100000</w:t>
      </w:r>
      <w:r>
        <w:rPr>
          <w:rFonts w:ascii="Times New Roman" w:hAnsi="Times New Roman" w:eastAsia="仿宋_GB2312"/>
          <w:b w:val="0"/>
          <w:sz w:val="32"/>
        </w:rPr>
        <w:t>平方米。本次会议参与户数</w:t>
      </w:r>
      <w:r>
        <w:rPr>
          <w:rFonts w:hint="eastAsia"/>
          <w:b w:val="0"/>
          <w:sz w:val="32"/>
          <w:lang w:val="en-US" w:eastAsia="zh-CN"/>
        </w:rPr>
        <w:t>***</w:t>
      </w:r>
      <w:r>
        <w:rPr>
          <w:rFonts w:ascii="Times New Roman" w:hAnsi="Times New Roman" w:eastAsia="仿宋_GB2312"/>
          <w:b w:val="0"/>
          <w:sz w:val="32"/>
        </w:rPr>
        <w:t>户，参与率69.85%；参与面积</w:t>
      </w:r>
      <w:r>
        <w:rPr>
          <w:rFonts w:hint="eastAsia"/>
          <w:b w:val="0"/>
          <w:sz w:val="32"/>
          <w:lang w:val="en-US" w:eastAsia="zh-CN"/>
        </w:rPr>
        <w:t>****</w:t>
      </w:r>
      <w:r>
        <w:rPr>
          <w:rFonts w:ascii="Times New Roman" w:hAnsi="Times New Roman" w:eastAsia="仿宋_GB2312"/>
          <w:b w:val="0"/>
          <w:sz w:val="32"/>
        </w:rPr>
        <w:t>平方米，参与率70.58%，符合《中华人民共和国民法典》第二百七十八条规定的参与表决条件。</w:t>
      </w:r>
    </w:p>
    <w:p w14:paraId="61B781BE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仿宋_GB2312"/>
          <w:b w:val="0"/>
          <w:sz w:val="32"/>
        </w:rPr>
        <w:t>会议对业主委员会委员选举及《</w:t>
      </w:r>
      <w:r>
        <w:rPr>
          <w:rFonts w:hint="eastAsia"/>
          <w:b w:val="0"/>
          <w:sz w:val="32"/>
          <w:lang w:val="en-US" w:eastAsia="zh-CN"/>
        </w:rPr>
        <w:t>**小区</w:t>
      </w:r>
      <w:r>
        <w:rPr>
          <w:rFonts w:ascii="Times New Roman" w:hAnsi="Times New Roman" w:eastAsia="仿宋_GB2312"/>
          <w:b w:val="0"/>
          <w:sz w:val="32"/>
        </w:rPr>
        <w:t>业主大会议事规则》《</w:t>
      </w:r>
      <w:r>
        <w:rPr>
          <w:rFonts w:hint="eastAsia"/>
          <w:b w:val="0"/>
          <w:sz w:val="32"/>
          <w:lang w:val="en-US" w:eastAsia="zh-CN"/>
        </w:rPr>
        <w:t>**小区</w:t>
      </w:r>
      <w:r>
        <w:rPr>
          <w:rFonts w:ascii="Times New Roman" w:hAnsi="Times New Roman" w:eastAsia="仿宋_GB2312"/>
          <w:b w:val="0"/>
          <w:sz w:val="32"/>
        </w:rPr>
        <w:t>管理规约》两项议题进行了表决。表决结果已于2026年8月16日以公告形式在物业管理区域内公示，公示期自2026年8月17日至2026年8月19日，接受全体业主监督。</w:t>
      </w:r>
    </w:p>
    <w:p w14:paraId="7CEB9C9C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仿宋_GB2312"/>
          <w:b w:val="0"/>
          <w:sz w:val="32"/>
        </w:rPr>
        <w:t>公示期内有业主提出书面异议。筹备组在街道办事处指导下逐项核查，并经筹备组会议审议，认定异议不成立、不影响表决结果，已出具《关于</w:t>
      </w:r>
      <w:r>
        <w:rPr>
          <w:rFonts w:hint="eastAsia"/>
          <w:b w:val="0"/>
          <w:sz w:val="32"/>
          <w:lang w:val="en-US" w:eastAsia="zh-CN"/>
        </w:rPr>
        <w:t>**小区</w:t>
      </w:r>
      <w:r>
        <w:rPr>
          <w:rFonts w:ascii="Times New Roman" w:hAnsi="Times New Roman" w:eastAsia="仿宋_GB2312"/>
          <w:b w:val="0"/>
          <w:sz w:val="32"/>
        </w:rPr>
        <w:t>异议事项的回复》</w:t>
      </w:r>
      <w:r>
        <w:rPr>
          <w:rFonts w:hint="eastAsia"/>
          <w:b w:val="0"/>
          <w:sz w:val="32"/>
          <w:lang w:val="en-US" w:eastAsia="zh-CN"/>
        </w:rPr>
        <w:t>并已回复</w:t>
      </w:r>
      <w:r>
        <w:rPr>
          <w:rFonts w:ascii="Times New Roman" w:hAnsi="Times New Roman" w:eastAsia="仿宋_GB2312"/>
          <w:b w:val="0"/>
          <w:sz w:val="32"/>
        </w:rPr>
        <w:t>。</w:t>
      </w:r>
    </w:p>
    <w:p w14:paraId="08BF4703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仿宋_GB2312"/>
          <w:b w:val="0"/>
          <w:sz w:val="32"/>
        </w:rPr>
        <w:t>经确认，本次业主大会表决结果真实、合法、有效。现决议如下：</w:t>
      </w:r>
    </w:p>
    <w:p w14:paraId="6AE9B7E8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黑体"/>
          <w:b w:val="0"/>
          <w:sz w:val="32"/>
        </w:rPr>
        <w:t>一、</w:t>
      </w:r>
      <w:r>
        <w:rPr>
          <w:rFonts w:ascii="Times New Roman" w:hAnsi="Times New Roman" w:eastAsia="仿宋_GB2312"/>
          <w:b w:val="0"/>
          <w:sz w:val="32"/>
        </w:rPr>
        <w:t>确认业主委员会委员选举结果。依据应选名额及表决结果，</w:t>
      </w:r>
      <w:r>
        <w:rPr>
          <w:rFonts w:hint="eastAsia"/>
          <w:b w:val="0"/>
          <w:sz w:val="32"/>
          <w:lang w:val="en-US" w:eastAsia="zh-CN"/>
        </w:rPr>
        <w:t>***</w:t>
      </w:r>
      <w:r>
        <w:rPr>
          <w:rFonts w:ascii="Times New Roman" w:hAnsi="Times New Roman" w:eastAsia="仿宋_GB2312"/>
          <w:b w:val="0"/>
          <w:sz w:val="32"/>
        </w:rPr>
        <w:t>、</w:t>
      </w:r>
      <w:r>
        <w:rPr>
          <w:rFonts w:hint="eastAsia"/>
          <w:b w:val="0"/>
          <w:sz w:val="32"/>
          <w:lang w:val="en-US" w:eastAsia="zh-CN"/>
        </w:rPr>
        <w:t>***</w:t>
      </w:r>
      <w:r>
        <w:rPr>
          <w:rFonts w:ascii="Times New Roman" w:hAnsi="Times New Roman" w:eastAsia="仿宋_GB2312"/>
          <w:b w:val="0"/>
          <w:sz w:val="32"/>
        </w:rPr>
        <w:t>、</w:t>
      </w:r>
      <w:r>
        <w:rPr>
          <w:rFonts w:hint="eastAsia"/>
          <w:b w:val="0"/>
          <w:sz w:val="32"/>
          <w:lang w:val="en-US" w:eastAsia="zh-CN"/>
        </w:rPr>
        <w:t>***、***、***、***、***、***、***九</w:t>
      </w:r>
      <w:r>
        <w:rPr>
          <w:rFonts w:ascii="Times New Roman" w:hAnsi="Times New Roman" w:eastAsia="仿宋_GB2312"/>
          <w:b w:val="0"/>
          <w:sz w:val="32"/>
        </w:rPr>
        <w:t>名候选人当选</w:t>
      </w:r>
      <w:r>
        <w:rPr>
          <w:rFonts w:hint="eastAsia"/>
          <w:b w:val="0"/>
          <w:sz w:val="32"/>
          <w:lang w:val="en-US" w:eastAsia="zh-CN"/>
        </w:rPr>
        <w:t>**小区</w:t>
      </w:r>
      <w:r>
        <w:rPr>
          <w:rFonts w:ascii="Times New Roman" w:hAnsi="Times New Roman" w:eastAsia="仿宋_GB2312"/>
          <w:b w:val="0"/>
          <w:sz w:val="32"/>
        </w:rPr>
        <w:t>业主委员会委员，其余候选人未当选。</w:t>
      </w:r>
      <w:r>
        <w:rPr>
          <w:rFonts w:hint="eastAsia"/>
          <w:b w:val="0"/>
          <w:sz w:val="32"/>
          <w:lang w:val="en-US" w:eastAsia="zh-CN"/>
        </w:rPr>
        <w:t>**小区</w:t>
      </w:r>
      <w:r>
        <w:rPr>
          <w:rFonts w:ascii="Times New Roman" w:hAnsi="Times New Roman" w:eastAsia="仿宋_GB2312"/>
          <w:b w:val="0"/>
          <w:sz w:val="32"/>
        </w:rPr>
        <w:t>业主委员会自本决议公告之日起成立并履行职责。</w:t>
      </w:r>
    </w:p>
    <w:p w14:paraId="53B6AD9F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黑体"/>
          <w:b w:val="0"/>
          <w:sz w:val="32"/>
        </w:rPr>
        <w:t>二、</w:t>
      </w:r>
      <w:r>
        <w:rPr>
          <w:rFonts w:ascii="Times New Roman" w:hAnsi="Times New Roman" w:eastAsia="仿宋_GB2312"/>
          <w:b w:val="0"/>
          <w:sz w:val="32"/>
        </w:rPr>
        <w:t>确认《</w:t>
      </w:r>
      <w:r>
        <w:rPr>
          <w:rFonts w:hint="eastAsia"/>
          <w:b w:val="0"/>
          <w:sz w:val="32"/>
          <w:lang w:val="en-US" w:eastAsia="zh-CN"/>
        </w:rPr>
        <w:t>**小区</w:t>
      </w:r>
      <w:r>
        <w:rPr>
          <w:rFonts w:ascii="Times New Roman" w:hAnsi="Times New Roman" w:eastAsia="仿宋_GB2312"/>
          <w:b w:val="0"/>
          <w:sz w:val="32"/>
        </w:rPr>
        <w:t>业主大会议事规则》《</w:t>
      </w:r>
      <w:r>
        <w:rPr>
          <w:rFonts w:hint="eastAsia"/>
          <w:b w:val="0"/>
          <w:sz w:val="32"/>
          <w:lang w:val="en-US" w:eastAsia="zh-CN"/>
        </w:rPr>
        <w:t>**小区</w:t>
      </w:r>
      <w:r>
        <w:rPr>
          <w:rFonts w:ascii="Times New Roman" w:hAnsi="Times New Roman" w:eastAsia="仿宋_GB2312"/>
          <w:b w:val="0"/>
          <w:sz w:val="32"/>
        </w:rPr>
        <w:t>管理规约》表决通过，自本决议公告之日起对全体业主具有约束力。</w:t>
      </w:r>
    </w:p>
    <w:p w14:paraId="0B13FB17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黑体"/>
          <w:b w:val="0"/>
          <w:sz w:val="32"/>
        </w:rPr>
        <w:t>三、</w:t>
      </w:r>
      <w:r>
        <w:rPr>
          <w:rFonts w:ascii="Times New Roman" w:hAnsi="Times New Roman" w:eastAsia="仿宋_GB2312"/>
          <w:b w:val="0"/>
          <w:sz w:val="32"/>
        </w:rPr>
        <w:t>本决议及附表在物业管理区域内公告，接受全体业主监督。</w:t>
      </w:r>
    </w:p>
    <w:p w14:paraId="2E37221F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仿宋_GB2312"/>
          <w:b w:val="0"/>
          <w:sz w:val="32"/>
        </w:rPr>
        <w:t>附：</w:t>
      </w:r>
      <w:r>
        <w:rPr>
          <w:rFonts w:hint="eastAsia"/>
          <w:b w:val="0"/>
          <w:sz w:val="32"/>
          <w:lang w:val="en-US" w:eastAsia="zh-CN"/>
        </w:rPr>
        <w:t>**小区</w:t>
      </w:r>
      <w:r>
        <w:rPr>
          <w:rFonts w:ascii="Times New Roman" w:hAnsi="Times New Roman" w:eastAsia="仿宋_GB2312"/>
          <w:b w:val="0"/>
          <w:sz w:val="32"/>
        </w:rPr>
        <w:t>业主大会表决统计表</w:t>
      </w:r>
    </w:p>
    <w:p w14:paraId="7FD92A81">
      <w:pPr>
        <w:spacing w:before="0" w:after="0" w:line="576" w:lineRule="exact"/>
      </w:pPr>
    </w:p>
    <w:p w14:paraId="08EC0104">
      <w:pPr>
        <w:spacing w:before="0" w:after="0" w:line="576" w:lineRule="exact"/>
        <w:ind w:rightChars="400"/>
        <w:jc w:val="right"/>
      </w:pPr>
      <w:r>
        <w:rPr>
          <w:rFonts w:hint="eastAsia"/>
          <w:b w:val="0"/>
          <w:sz w:val="32"/>
          <w:lang w:val="en-US" w:eastAsia="zh-CN"/>
        </w:rPr>
        <w:t>**小区</w:t>
      </w:r>
      <w:r>
        <w:rPr>
          <w:rFonts w:ascii="Times New Roman" w:hAnsi="Times New Roman" w:eastAsia="仿宋_GB2312"/>
          <w:b w:val="0"/>
          <w:sz w:val="32"/>
        </w:rPr>
        <w:t>业主大会会议筹备组</w:t>
      </w:r>
    </w:p>
    <w:p w14:paraId="2BAF4507">
      <w:pPr>
        <w:spacing w:before="0" w:after="0" w:line="576" w:lineRule="exact"/>
        <w:ind w:rightChars="400"/>
        <w:jc w:val="right"/>
      </w:pPr>
      <w:r>
        <w:rPr>
          <w:rFonts w:ascii="Times New Roman" w:hAnsi="Times New Roman" w:eastAsia="仿宋_GB2312"/>
          <w:b w:val="0"/>
          <w:sz w:val="32"/>
        </w:rPr>
        <w:t>2026年9月2日</w:t>
      </w:r>
    </w:p>
    <w:p w14:paraId="03E88500"/>
    <w:p w14:paraId="641FCF9B">
      <w:pPr>
        <w:numPr>
          <w:numId w:val="0"/>
        </w:numPr>
        <w:spacing w:before="0" w:after="0" w:line="576" w:lineRule="exact"/>
        <w:ind w:right="1280" w:rightChars="400"/>
        <w:jc w:val="left"/>
        <w:rPr>
          <w:rFonts w:hint="default"/>
          <w:b w:val="0"/>
          <w:sz w:val="28"/>
          <w:szCs w:val="28"/>
          <w:lang w:val="en-US" w:eastAsia="zh-CN"/>
        </w:rPr>
      </w:pPr>
    </w:p>
    <w:p w14:paraId="7D216582">
      <w:pPr>
        <w:numPr>
          <w:numId w:val="0"/>
        </w:numPr>
        <w:spacing w:before="0" w:after="0" w:line="576" w:lineRule="exact"/>
        <w:ind w:right="1280" w:rightChars="400"/>
        <w:jc w:val="left"/>
        <w:rPr>
          <w:rFonts w:hint="default"/>
          <w:b w:val="0"/>
          <w:sz w:val="28"/>
          <w:szCs w:val="28"/>
          <w:lang w:val="en-US" w:eastAsia="zh-CN"/>
        </w:rPr>
      </w:pPr>
    </w:p>
    <w:p w14:paraId="14487B21">
      <w:pPr>
        <w:numPr>
          <w:numId w:val="0"/>
        </w:numPr>
        <w:spacing w:before="0" w:after="0" w:line="576" w:lineRule="exact"/>
        <w:ind w:right="1280" w:rightChars="400"/>
        <w:jc w:val="left"/>
        <w:rPr>
          <w:rFonts w:hint="default"/>
          <w:b w:val="0"/>
          <w:sz w:val="28"/>
          <w:szCs w:val="28"/>
          <w:lang w:val="en-US" w:eastAsia="zh-CN"/>
        </w:rPr>
      </w:pPr>
    </w:p>
    <w:p w14:paraId="3D3C9177">
      <w:pPr>
        <w:numPr>
          <w:numId w:val="0"/>
        </w:numPr>
        <w:spacing w:before="0" w:after="0" w:line="576" w:lineRule="exact"/>
        <w:ind w:right="1280" w:rightChars="400"/>
        <w:jc w:val="left"/>
        <w:rPr>
          <w:rFonts w:hint="default"/>
          <w:b w:val="0"/>
          <w:sz w:val="28"/>
          <w:szCs w:val="28"/>
          <w:lang w:val="en-US" w:eastAsia="zh-CN"/>
        </w:rPr>
      </w:pPr>
    </w:p>
    <w:p w14:paraId="07133A72">
      <w:pPr>
        <w:numPr>
          <w:numId w:val="0"/>
        </w:numPr>
        <w:spacing w:before="0" w:after="0" w:line="576" w:lineRule="exact"/>
        <w:ind w:right="1280" w:rightChars="400"/>
        <w:jc w:val="left"/>
        <w:rPr>
          <w:rFonts w:hint="default"/>
          <w:b w:val="0"/>
          <w:sz w:val="28"/>
          <w:szCs w:val="28"/>
          <w:lang w:val="en-US" w:eastAsia="zh-CN"/>
        </w:rPr>
      </w:pPr>
    </w:p>
    <w:p w14:paraId="2B97B27C">
      <w:pPr>
        <w:numPr>
          <w:numId w:val="0"/>
        </w:numPr>
        <w:spacing w:before="0" w:after="0" w:line="576" w:lineRule="exact"/>
        <w:ind w:right="1280" w:rightChars="400"/>
        <w:jc w:val="left"/>
        <w:rPr>
          <w:rFonts w:hint="default"/>
          <w:b w:val="0"/>
          <w:sz w:val="28"/>
          <w:szCs w:val="28"/>
          <w:lang w:val="en-US" w:eastAsia="zh-CN"/>
        </w:rPr>
      </w:pPr>
    </w:p>
    <w:p w14:paraId="3CC43A72">
      <w:pPr>
        <w:numPr>
          <w:numId w:val="0"/>
        </w:numPr>
        <w:spacing w:before="0" w:after="0" w:line="576" w:lineRule="exact"/>
        <w:ind w:right="1280" w:rightChars="400"/>
        <w:jc w:val="left"/>
        <w:rPr>
          <w:rFonts w:hint="default"/>
          <w:b w:val="0"/>
          <w:sz w:val="28"/>
          <w:szCs w:val="28"/>
          <w:lang w:val="en-US" w:eastAsia="zh-CN"/>
        </w:rPr>
      </w:pPr>
    </w:p>
    <w:p w14:paraId="4CA960F2">
      <w:pPr>
        <w:numPr>
          <w:numId w:val="0"/>
        </w:numPr>
        <w:spacing w:before="0" w:after="0" w:line="576" w:lineRule="exact"/>
        <w:ind w:right="1280" w:rightChars="400"/>
        <w:jc w:val="left"/>
        <w:rPr>
          <w:rFonts w:hint="default"/>
          <w:b w:val="0"/>
          <w:sz w:val="28"/>
          <w:szCs w:val="28"/>
          <w:lang w:val="en-US" w:eastAsia="zh-CN"/>
        </w:rPr>
      </w:pPr>
    </w:p>
    <w:p w14:paraId="35F7517D">
      <w:pPr>
        <w:numPr>
          <w:numId w:val="0"/>
        </w:numPr>
        <w:spacing w:before="0" w:after="0" w:line="576" w:lineRule="exact"/>
        <w:ind w:right="1280" w:rightChars="400"/>
        <w:jc w:val="left"/>
        <w:rPr>
          <w:rFonts w:hint="default"/>
          <w:b w:val="0"/>
          <w:sz w:val="28"/>
          <w:szCs w:val="28"/>
          <w:lang w:val="en-US" w:eastAsia="zh-CN"/>
        </w:rPr>
      </w:pPr>
    </w:p>
    <w:p w14:paraId="2410869C">
      <w:pPr>
        <w:numPr>
          <w:numId w:val="0"/>
        </w:numPr>
        <w:spacing w:before="0" w:after="0" w:line="576" w:lineRule="exact"/>
        <w:ind w:right="1280" w:rightChars="400"/>
        <w:jc w:val="left"/>
        <w:rPr>
          <w:rFonts w:hint="default"/>
          <w:b w:val="0"/>
          <w:sz w:val="28"/>
          <w:szCs w:val="28"/>
          <w:lang w:val="en-US" w:eastAsia="zh-CN"/>
        </w:rPr>
      </w:pPr>
    </w:p>
    <w:p w14:paraId="46E0AC2A">
      <w:pPr>
        <w:numPr>
          <w:numId w:val="0"/>
        </w:numPr>
        <w:spacing w:before="0" w:after="0" w:line="576" w:lineRule="exact"/>
        <w:ind w:right="1280" w:rightChars="400"/>
        <w:jc w:val="left"/>
        <w:rPr>
          <w:rFonts w:hint="default"/>
          <w:b w:val="0"/>
          <w:sz w:val="28"/>
          <w:szCs w:val="28"/>
          <w:lang w:val="en-US" w:eastAsia="zh-CN"/>
        </w:rPr>
      </w:pPr>
    </w:p>
    <w:p w14:paraId="10077DEB">
      <w:pPr>
        <w:numPr>
          <w:numId w:val="0"/>
        </w:numPr>
        <w:spacing w:before="0" w:after="0" w:line="576" w:lineRule="exact"/>
        <w:ind w:right="1280" w:rightChars="400"/>
        <w:jc w:val="left"/>
        <w:rPr>
          <w:rFonts w:hint="default"/>
          <w:b w:val="0"/>
          <w:sz w:val="28"/>
          <w:szCs w:val="28"/>
          <w:lang w:val="en-US" w:eastAsia="zh-CN"/>
        </w:rPr>
      </w:pPr>
      <w:r>
        <w:rPr>
          <w:rFonts w:hint="eastAsia"/>
          <w:b w:val="0"/>
          <w:sz w:val="28"/>
          <w:szCs w:val="28"/>
          <w:lang w:val="en-US" w:eastAsia="zh-CN"/>
        </w:rPr>
        <w:t>附件三：</w:t>
      </w:r>
    </w:p>
    <w:p w14:paraId="57D8EE5A">
      <w:pPr>
        <w:spacing w:before="0" w:after="0" w:line="576" w:lineRule="exact"/>
        <w:jc w:val="center"/>
        <w:rPr>
          <w:rFonts w:ascii="Times New Roman" w:hAnsi="Times New Roman" w:eastAsia="黑体"/>
          <w:b w:val="0"/>
          <w:sz w:val="44"/>
        </w:rPr>
      </w:pPr>
      <w:r>
        <w:rPr>
          <w:rFonts w:hint="eastAsia" w:eastAsia="黑体"/>
          <w:b w:val="0"/>
          <w:sz w:val="44"/>
          <w:lang w:val="en-US" w:eastAsia="zh-CN"/>
        </w:rPr>
        <w:t>**小区</w:t>
      </w:r>
      <w:r>
        <w:rPr>
          <w:rFonts w:ascii="Times New Roman" w:hAnsi="Times New Roman" w:eastAsia="黑体"/>
          <w:b w:val="0"/>
          <w:sz w:val="44"/>
        </w:rPr>
        <w:t>首届业主大会</w:t>
      </w:r>
    </w:p>
    <w:p w14:paraId="1FC711B7">
      <w:pPr>
        <w:spacing w:before="0" w:after="0" w:line="576" w:lineRule="exact"/>
        <w:jc w:val="center"/>
      </w:pPr>
      <w:r>
        <w:rPr>
          <w:rFonts w:hint="eastAsia" w:eastAsia="黑体"/>
          <w:b w:val="0"/>
          <w:sz w:val="44"/>
          <w:lang w:val="en-US" w:eastAsia="zh-CN"/>
        </w:rPr>
        <w:t>第一次会议</w:t>
      </w:r>
      <w:r>
        <w:rPr>
          <w:rFonts w:ascii="Times New Roman" w:hAnsi="Times New Roman" w:eastAsia="黑体"/>
          <w:b w:val="0"/>
          <w:sz w:val="44"/>
        </w:rPr>
        <w:t>决议公告</w:t>
      </w:r>
    </w:p>
    <w:p w14:paraId="7B13890C">
      <w:pPr>
        <w:spacing w:before="0" w:after="0" w:line="576" w:lineRule="exact"/>
      </w:pPr>
    </w:p>
    <w:p w14:paraId="4A002DEC">
      <w:pPr>
        <w:spacing w:before="0" w:after="0" w:line="576" w:lineRule="exact"/>
      </w:pPr>
      <w:r>
        <w:rPr>
          <w:rFonts w:hint="eastAsia"/>
          <w:b w:val="0"/>
          <w:sz w:val="32"/>
          <w:lang w:val="en-US" w:eastAsia="zh-CN"/>
        </w:rPr>
        <w:t>**小区</w:t>
      </w:r>
      <w:r>
        <w:rPr>
          <w:rFonts w:ascii="Times New Roman" w:hAnsi="Times New Roman" w:eastAsia="仿宋_GB2312"/>
          <w:b w:val="0"/>
          <w:sz w:val="32"/>
        </w:rPr>
        <w:t>全体业主：</w:t>
      </w:r>
    </w:p>
    <w:p w14:paraId="520A8BB0">
      <w:pPr>
        <w:spacing w:before="0" w:after="0" w:line="576" w:lineRule="exact"/>
        <w:ind w:firstLine="640" w:firstLineChars="200"/>
      </w:pPr>
      <w:r>
        <w:rPr>
          <w:rFonts w:hint="eastAsia"/>
          <w:b w:val="0"/>
          <w:sz w:val="32"/>
          <w:lang w:val="en-US" w:eastAsia="zh-CN"/>
        </w:rPr>
        <w:t>**小区</w:t>
      </w:r>
      <w:r>
        <w:rPr>
          <w:rFonts w:ascii="Times New Roman" w:hAnsi="Times New Roman" w:eastAsia="仿宋_GB2312"/>
          <w:b w:val="0"/>
          <w:sz w:val="32"/>
        </w:rPr>
        <w:t>首届业主大会会议已依法召开并完成表决，表决结果经公示及异议核查，业主大会决议已确认。现将决议事项公告如下：</w:t>
      </w:r>
    </w:p>
    <w:p w14:paraId="4F7278A2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黑体"/>
          <w:b w:val="0"/>
          <w:sz w:val="32"/>
        </w:rPr>
        <w:t>一、</w:t>
      </w:r>
      <w:r>
        <w:rPr>
          <w:rFonts w:ascii="Times New Roman" w:hAnsi="Times New Roman" w:eastAsia="仿宋_GB2312"/>
          <w:b w:val="0"/>
          <w:sz w:val="32"/>
        </w:rPr>
        <w:t>业主大会会议情况</w:t>
      </w:r>
    </w:p>
    <w:p w14:paraId="425A9A51">
      <w:pPr>
        <w:spacing w:before="0" w:after="0" w:line="576" w:lineRule="exact"/>
        <w:ind w:firstLine="640" w:firstLineChars="200"/>
      </w:pPr>
      <w:r>
        <w:rPr>
          <w:rFonts w:hint="eastAsia"/>
          <w:b w:val="0"/>
          <w:sz w:val="32"/>
          <w:lang w:eastAsia="zh-CN"/>
        </w:rPr>
        <w:t>**小区</w:t>
      </w:r>
      <w:r>
        <w:rPr>
          <w:rFonts w:ascii="Times New Roman" w:hAnsi="Times New Roman" w:eastAsia="仿宋_GB2312"/>
          <w:b w:val="0"/>
          <w:sz w:val="32"/>
        </w:rPr>
        <w:t>首届业主大会会议自2026年1月5日起至2026年6月30日以书面征求意见形式召开。本小区建筑户数为1</w:t>
      </w:r>
      <w:r>
        <w:rPr>
          <w:rFonts w:hint="eastAsia"/>
          <w:b w:val="0"/>
          <w:sz w:val="32"/>
          <w:lang w:val="en-US" w:eastAsia="zh-CN"/>
        </w:rPr>
        <w:t>000</w:t>
      </w:r>
      <w:r>
        <w:rPr>
          <w:rFonts w:ascii="Times New Roman" w:hAnsi="Times New Roman" w:eastAsia="仿宋_GB2312"/>
          <w:b w:val="0"/>
          <w:sz w:val="32"/>
        </w:rPr>
        <w:t>户，房屋总建筑面积1</w:t>
      </w:r>
      <w:r>
        <w:rPr>
          <w:rFonts w:hint="eastAsia"/>
          <w:b w:val="0"/>
          <w:sz w:val="32"/>
          <w:lang w:val="en-US" w:eastAsia="zh-CN"/>
        </w:rPr>
        <w:t>00000</w:t>
      </w:r>
      <w:r>
        <w:rPr>
          <w:rFonts w:ascii="Times New Roman" w:hAnsi="Times New Roman" w:eastAsia="仿宋_GB2312"/>
          <w:b w:val="0"/>
          <w:sz w:val="32"/>
        </w:rPr>
        <w:t>平方米；投票权人数为100</w:t>
      </w:r>
      <w:r>
        <w:rPr>
          <w:rFonts w:hint="eastAsia"/>
          <w:b w:val="0"/>
          <w:sz w:val="32"/>
          <w:lang w:val="en-US" w:eastAsia="zh-CN"/>
        </w:rPr>
        <w:t>0</w:t>
      </w:r>
      <w:r>
        <w:rPr>
          <w:rFonts w:ascii="Times New Roman" w:hAnsi="Times New Roman" w:eastAsia="仿宋_GB2312"/>
          <w:b w:val="0"/>
          <w:sz w:val="32"/>
        </w:rPr>
        <w:t>户，投票权面积为</w:t>
      </w:r>
      <w:r>
        <w:rPr>
          <w:rFonts w:hint="eastAsia"/>
          <w:b w:val="0"/>
          <w:sz w:val="32"/>
          <w:lang w:val="en-US" w:eastAsia="zh-CN"/>
        </w:rPr>
        <w:t>100000</w:t>
      </w:r>
      <w:r>
        <w:rPr>
          <w:rFonts w:ascii="Times New Roman" w:hAnsi="Times New Roman" w:eastAsia="仿宋_GB2312"/>
          <w:b w:val="0"/>
          <w:sz w:val="32"/>
        </w:rPr>
        <w:t>平方米。本次会议参与户数</w:t>
      </w:r>
      <w:r>
        <w:rPr>
          <w:rFonts w:hint="eastAsia"/>
          <w:b w:val="0"/>
          <w:sz w:val="32"/>
          <w:lang w:val="en-US" w:eastAsia="zh-CN"/>
        </w:rPr>
        <w:t>***</w:t>
      </w:r>
      <w:r>
        <w:rPr>
          <w:rFonts w:ascii="Times New Roman" w:hAnsi="Times New Roman" w:eastAsia="仿宋_GB2312"/>
          <w:b w:val="0"/>
          <w:sz w:val="32"/>
        </w:rPr>
        <w:t>户，参与率69.85%；参与面积</w:t>
      </w:r>
      <w:r>
        <w:rPr>
          <w:rFonts w:hint="eastAsia"/>
          <w:b w:val="0"/>
          <w:sz w:val="32"/>
          <w:lang w:val="en-US" w:eastAsia="zh-CN"/>
        </w:rPr>
        <w:t>****</w:t>
      </w:r>
      <w:r>
        <w:rPr>
          <w:rFonts w:ascii="Times New Roman" w:hAnsi="Times New Roman" w:eastAsia="仿宋_GB2312"/>
          <w:b w:val="0"/>
          <w:sz w:val="32"/>
        </w:rPr>
        <w:t>平方米，参与率70.58%，符合《中华人民共和国民法典》第二百七十八条规定的参与表决条件。</w:t>
      </w:r>
    </w:p>
    <w:p w14:paraId="015509F3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黑体"/>
          <w:b w:val="0"/>
          <w:sz w:val="32"/>
        </w:rPr>
        <w:t>二、</w:t>
      </w:r>
      <w:r>
        <w:rPr>
          <w:rFonts w:ascii="Times New Roman" w:hAnsi="Times New Roman" w:eastAsia="仿宋_GB2312"/>
          <w:b w:val="0"/>
          <w:sz w:val="32"/>
        </w:rPr>
        <w:t>表决及公示、异议核查情况</w:t>
      </w:r>
    </w:p>
    <w:p w14:paraId="46042996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仿宋_GB2312"/>
          <w:b w:val="0"/>
          <w:sz w:val="32"/>
        </w:rPr>
        <w:t>会议对业主委员会委员选举及《</w:t>
      </w:r>
      <w:r>
        <w:rPr>
          <w:rFonts w:hint="eastAsia"/>
          <w:b w:val="0"/>
          <w:sz w:val="32"/>
          <w:lang w:eastAsia="zh-CN"/>
        </w:rPr>
        <w:t>**小区</w:t>
      </w:r>
      <w:r>
        <w:rPr>
          <w:rFonts w:ascii="Times New Roman" w:hAnsi="Times New Roman" w:eastAsia="仿宋_GB2312"/>
          <w:b w:val="0"/>
          <w:sz w:val="32"/>
        </w:rPr>
        <w:t>业主大会议事规则》《</w:t>
      </w:r>
      <w:r>
        <w:rPr>
          <w:rFonts w:hint="eastAsia"/>
          <w:b w:val="0"/>
          <w:sz w:val="32"/>
          <w:lang w:eastAsia="zh-CN"/>
        </w:rPr>
        <w:t>**小区</w:t>
      </w:r>
      <w:r>
        <w:rPr>
          <w:rFonts w:ascii="Times New Roman" w:hAnsi="Times New Roman" w:eastAsia="仿宋_GB2312"/>
          <w:b w:val="0"/>
          <w:sz w:val="32"/>
        </w:rPr>
        <w:t>管理规约》两项议题进行了表决。表决结果已于2026年8月16日以公告形式公示，公示期自2026年8月17日至2026年8月19日。公示期内有业主提出书面异议，筹备组在街道办事处指导下核查并经筹备组会议审议，认定异议不成立、不影响表决结果，已出具《关于</w:t>
      </w:r>
      <w:r>
        <w:rPr>
          <w:rFonts w:hint="eastAsia"/>
          <w:b w:val="0"/>
          <w:sz w:val="32"/>
          <w:lang w:eastAsia="zh-CN"/>
        </w:rPr>
        <w:t>**小区</w:t>
      </w:r>
      <w:r>
        <w:rPr>
          <w:rFonts w:ascii="Times New Roman" w:hAnsi="Times New Roman" w:eastAsia="仿宋_GB2312"/>
          <w:b w:val="0"/>
          <w:sz w:val="32"/>
        </w:rPr>
        <w:t>业主异议事项的回复》</w:t>
      </w:r>
      <w:r>
        <w:rPr>
          <w:rFonts w:hint="eastAsia"/>
          <w:b w:val="0"/>
          <w:sz w:val="32"/>
          <w:lang w:val="en-US" w:eastAsia="zh-CN"/>
        </w:rPr>
        <w:t>并已回复</w:t>
      </w:r>
      <w:r>
        <w:rPr>
          <w:rFonts w:ascii="Times New Roman" w:hAnsi="Times New Roman" w:eastAsia="仿宋_GB2312"/>
          <w:b w:val="0"/>
          <w:sz w:val="32"/>
        </w:rPr>
        <w:t>。</w:t>
      </w:r>
    </w:p>
    <w:p w14:paraId="4EF30218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黑体"/>
          <w:b w:val="0"/>
          <w:sz w:val="32"/>
        </w:rPr>
        <w:t>三、</w:t>
      </w:r>
      <w:r>
        <w:rPr>
          <w:rFonts w:ascii="Times New Roman" w:hAnsi="Times New Roman" w:eastAsia="仿宋_GB2312"/>
          <w:b w:val="0"/>
          <w:sz w:val="32"/>
        </w:rPr>
        <w:t>决议内容</w:t>
      </w:r>
    </w:p>
    <w:p w14:paraId="09C5486F">
      <w:pPr>
        <w:spacing w:before="0" w:after="0" w:line="576" w:lineRule="exact"/>
        <w:ind w:firstLine="640" w:firstLineChars="200"/>
        <w:rPr>
          <w:rFonts w:hint="default" w:eastAsia="仿宋_GB2312"/>
          <w:lang w:val="en-US" w:eastAsia="zh-CN"/>
        </w:rPr>
      </w:pPr>
      <w:r>
        <w:rPr>
          <w:rFonts w:ascii="Times New Roman" w:hAnsi="Times New Roman" w:eastAsia="楷体_GB2312"/>
          <w:b w:val="0"/>
          <w:sz w:val="32"/>
        </w:rPr>
        <w:t>（一）</w:t>
      </w:r>
      <w:r>
        <w:rPr>
          <w:rFonts w:ascii="Times New Roman" w:hAnsi="Times New Roman" w:eastAsia="仿宋_GB2312"/>
          <w:b w:val="0"/>
          <w:sz w:val="32"/>
        </w:rPr>
        <w:t>确认业主委员会委员选举结果。依据应选名额及表决结果，</w:t>
      </w:r>
      <w:r>
        <w:rPr>
          <w:rFonts w:hint="eastAsia"/>
          <w:b w:val="0"/>
          <w:sz w:val="32"/>
          <w:lang w:val="en-US" w:eastAsia="zh-CN"/>
        </w:rPr>
        <w:t>***</w:t>
      </w:r>
      <w:r>
        <w:rPr>
          <w:rFonts w:ascii="Times New Roman" w:hAnsi="Times New Roman" w:eastAsia="仿宋_GB2312"/>
          <w:b w:val="0"/>
          <w:sz w:val="32"/>
        </w:rPr>
        <w:t>、</w:t>
      </w:r>
      <w:r>
        <w:rPr>
          <w:rFonts w:hint="eastAsia"/>
          <w:b w:val="0"/>
          <w:sz w:val="32"/>
          <w:lang w:val="en-US" w:eastAsia="zh-CN"/>
        </w:rPr>
        <w:t>***</w:t>
      </w:r>
      <w:r>
        <w:rPr>
          <w:rFonts w:ascii="Times New Roman" w:hAnsi="Times New Roman" w:eastAsia="仿宋_GB2312"/>
          <w:b w:val="0"/>
          <w:sz w:val="32"/>
        </w:rPr>
        <w:t>、</w:t>
      </w:r>
      <w:r>
        <w:rPr>
          <w:rFonts w:hint="eastAsia"/>
          <w:b w:val="0"/>
          <w:sz w:val="32"/>
          <w:lang w:val="en-US" w:eastAsia="zh-CN"/>
        </w:rPr>
        <w:t>***、***、***、***、***、***、***九</w:t>
      </w:r>
      <w:r>
        <w:rPr>
          <w:rFonts w:ascii="Times New Roman" w:hAnsi="Times New Roman" w:eastAsia="仿宋_GB2312"/>
          <w:b w:val="0"/>
          <w:sz w:val="32"/>
        </w:rPr>
        <w:t>名候选人当选</w:t>
      </w:r>
      <w:r>
        <w:rPr>
          <w:rFonts w:hint="eastAsia"/>
          <w:b w:val="0"/>
          <w:sz w:val="32"/>
          <w:lang w:eastAsia="zh-CN"/>
        </w:rPr>
        <w:t>**小区</w:t>
      </w:r>
      <w:r>
        <w:rPr>
          <w:rFonts w:ascii="Times New Roman" w:hAnsi="Times New Roman" w:eastAsia="仿宋_GB2312"/>
          <w:b w:val="0"/>
          <w:sz w:val="32"/>
        </w:rPr>
        <w:t>业主委员会委员，其余候选人未当选。</w:t>
      </w:r>
      <w:r>
        <w:rPr>
          <w:rFonts w:hint="eastAsia"/>
          <w:b w:val="0"/>
          <w:sz w:val="32"/>
          <w:lang w:eastAsia="zh-CN"/>
        </w:rPr>
        <w:t>**小区</w:t>
      </w:r>
      <w:r>
        <w:rPr>
          <w:rFonts w:ascii="Times New Roman" w:hAnsi="Times New Roman" w:eastAsia="仿宋_GB2312"/>
          <w:b w:val="0"/>
          <w:sz w:val="32"/>
        </w:rPr>
        <w:t>业主委员会</w:t>
      </w:r>
      <w:r>
        <w:rPr>
          <w:rFonts w:ascii="Times New Roman" w:hAnsi="Times New Roman" w:eastAsia="仿宋_GB2312"/>
          <w:b w:val="0"/>
          <w:sz w:val="32"/>
          <w:highlight w:val="none"/>
        </w:rPr>
        <w:t>自本决议公告之日</w:t>
      </w:r>
      <w:r>
        <w:rPr>
          <w:rFonts w:ascii="Times New Roman" w:hAnsi="Times New Roman" w:eastAsia="仿宋_GB2312"/>
          <w:b w:val="0"/>
          <w:sz w:val="32"/>
        </w:rPr>
        <w:t>起成立并履行职责。</w:t>
      </w:r>
    </w:p>
    <w:p w14:paraId="1C0F1DA4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楷体_GB2312"/>
          <w:b w:val="0"/>
          <w:sz w:val="32"/>
        </w:rPr>
        <w:t>（二）</w:t>
      </w:r>
      <w:r>
        <w:rPr>
          <w:rFonts w:ascii="Times New Roman" w:hAnsi="Times New Roman" w:eastAsia="仿宋_GB2312"/>
          <w:b w:val="0"/>
          <w:sz w:val="32"/>
        </w:rPr>
        <w:t>确认《</w:t>
      </w:r>
      <w:r>
        <w:rPr>
          <w:rFonts w:hint="eastAsia"/>
          <w:b w:val="0"/>
          <w:sz w:val="32"/>
          <w:lang w:eastAsia="zh-CN"/>
        </w:rPr>
        <w:t>**小区</w:t>
      </w:r>
      <w:r>
        <w:rPr>
          <w:rFonts w:ascii="Times New Roman" w:hAnsi="Times New Roman" w:eastAsia="仿宋_GB2312"/>
          <w:b w:val="0"/>
          <w:sz w:val="32"/>
        </w:rPr>
        <w:t>业主大会议事规则》《</w:t>
      </w:r>
      <w:r>
        <w:rPr>
          <w:rFonts w:hint="eastAsia"/>
          <w:b w:val="0"/>
          <w:sz w:val="32"/>
          <w:lang w:eastAsia="zh-CN"/>
        </w:rPr>
        <w:t>**小区</w:t>
      </w:r>
      <w:r>
        <w:rPr>
          <w:rFonts w:ascii="Times New Roman" w:hAnsi="Times New Roman" w:eastAsia="仿宋_GB2312"/>
          <w:b w:val="0"/>
          <w:sz w:val="32"/>
        </w:rPr>
        <w:t>管理规约》表决通过，自本决议公告之日起对全体业主具有约束力。</w:t>
      </w:r>
    </w:p>
    <w:p w14:paraId="781A6263">
      <w:pPr>
        <w:spacing w:before="0" w:after="0" w:line="576" w:lineRule="exact"/>
        <w:ind w:firstLine="640" w:firstLineChars="200"/>
        <w:rPr>
          <w:rFonts w:ascii="Times New Roman" w:hAnsi="Times New Roman" w:eastAsia="仿宋_GB2312"/>
          <w:b w:val="0"/>
          <w:sz w:val="32"/>
        </w:rPr>
      </w:pPr>
      <w:r>
        <w:rPr>
          <w:rFonts w:ascii="Times New Roman" w:hAnsi="Times New Roman" w:eastAsia="楷体_GB2312"/>
          <w:b w:val="0"/>
          <w:sz w:val="32"/>
        </w:rPr>
        <w:t>（三）</w:t>
      </w:r>
      <w:r>
        <w:rPr>
          <w:rFonts w:ascii="Times New Roman" w:hAnsi="Times New Roman" w:eastAsia="仿宋_GB2312"/>
          <w:b w:val="0"/>
          <w:sz w:val="32"/>
        </w:rPr>
        <w:t>本决议及附表在物业管理区域内公告</w:t>
      </w:r>
      <w:r>
        <w:rPr>
          <w:rFonts w:hint="eastAsia"/>
          <w:b w:val="0"/>
          <w:sz w:val="32"/>
          <w:lang w:eastAsia="zh-CN"/>
        </w:rPr>
        <w:t>，</w:t>
      </w:r>
      <w:r>
        <w:rPr>
          <w:rFonts w:ascii="Times New Roman" w:hAnsi="Times New Roman" w:eastAsia="仿宋_GB2312"/>
          <w:b w:val="0"/>
          <w:sz w:val="32"/>
        </w:rPr>
        <w:t>自公告之日起对全体业主具有约束力。</w:t>
      </w:r>
    </w:p>
    <w:p w14:paraId="4DD3E3AC">
      <w:pPr>
        <w:spacing w:before="0" w:after="0" w:line="576" w:lineRule="exact"/>
        <w:ind w:firstLine="640" w:firstLineChars="200"/>
      </w:pPr>
      <w:r>
        <w:rPr>
          <w:rFonts w:ascii="Times New Roman" w:hAnsi="Times New Roman" w:eastAsia="仿宋_GB2312"/>
          <w:b w:val="0"/>
          <w:sz w:val="32"/>
        </w:rPr>
        <w:t>特此公告。</w:t>
      </w:r>
    </w:p>
    <w:p w14:paraId="2FB39199">
      <w:pPr>
        <w:spacing w:before="0" w:after="0" w:line="576" w:lineRule="exact"/>
      </w:pPr>
    </w:p>
    <w:p w14:paraId="44B14177">
      <w:pPr>
        <w:spacing w:before="0" w:after="0" w:line="576" w:lineRule="exact"/>
        <w:ind w:rightChars="400"/>
        <w:jc w:val="right"/>
      </w:pPr>
      <w:r>
        <w:rPr>
          <w:rFonts w:hint="eastAsia"/>
          <w:b w:val="0"/>
          <w:sz w:val="32"/>
          <w:lang w:eastAsia="zh-CN"/>
        </w:rPr>
        <w:t>**小区</w:t>
      </w:r>
      <w:r>
        <w:rPr>
          <w:rFonts w:ascii="Times New Roman" w:hAnsi="Times New Roman" w:eastAsia="仿宋_GB2312"/>
          <w:b w:val="0"/>
          <w:sz w:val="32"/>
        </w:rPr>
        <w:t>业主大会会议筹备组</w:t>
      </w:r>
    </w:p>
    <w:p w14:paraId="529348A9">
      <w:pPr>
        <w:spacing w:before="0" w:after="0" w:line="576" w:lineRule="exact"/>
        <w:ind w:rightChars="400"/>
        <w:jc w:val="right"/>
      </w:pPr>
      <w:r>
        <w:rPr>
          <w:rFonts w:ascii="Times New Roman" w:hAnsi="Times New Roman" w:eastAsia="仿宋_GB2312"/>
          <w:b w:val="0"/>
          <w:sz w:val="32"/>
        </w:rPr>
        <w:t>2026年9月2日</w:t>
      </w:r>
    </w:p>
    <w:p w14:paraId="50BF3D35">
      <w:r>
        <w:br w:type="page"/>
      </w:r>
    </w:p>
    <w:p w14:paraId="5BAB3B00">
      <w:pPr>
        <w:spacing w:before="0" w:after="0" w:line="576" w:lineRule="exact"/>
        <w:jc w:val="center"/>
      </w:pPr>
      <w:r>
        <w:rPr>
          <w:rFonts w:ascii="Times New Roman" w:hAnsi="Times New Roman" w:eastAsia="仿宋_GB2312"/>
          <w:b w:val="0"/>
          <w:sz w:val="28"/>
        </w:rPr>
        <w:t>附表：</w:t>
      </w:r>
      <w:r>
        <w:rPr>
          <w:rFonts w:hint="eastAsia"/>
          <w:b w:val="0"/>
          <w:sz w:val="28"/>
          <w:lang w:eastAsia="zh-CN"/>
        </w:rPr>
        <w:t>**小区</w:t>
      </w:r>
      <w:r>
        <w:rPr>
          <w:rFonts w:ascii="Times New Roman" w:hAnsi="Times New Roman" w:eastAsia="仿宋_GB2312"/>
          <w:b w:val="0"/>
          <w:sz w:val="28"/>
        </w:rPr>
        <w:t>业主大会表决统计表</w:t>
      </w:r>
    </w:p>
    <w:p w14:paraId="58A50041">
      <w:pPr>
        <w:spacing w:before="0" w:after="0" w:line="576" w:lineRule="exact"/>
        <w:jc w:val="center"/>
      </w:pPr>
      <w:r>
        <w:rPr>
          <w:rFonts w:ascii="Times New Roman" w:hAnsi="Times New Roman" w:eastAsia="仿宋_GB2312"/>
          <w:b w:val="0"/>
          <w:sz w:val="28"/>
        </w:rPr>
        <w:t xml:space="preserve">表1 </w:t>
      </w:r>
      <w:r>
        <w:rPr>
          <w:rFonts w:hint="eastAsia"/>
          <w:b w:val="0"/>
          <w:sz w:val="28"/>
          <w:lang w:eastAsia="zh-CN"/>
        </w:rPr>
        <w:t>**小区</w:t>
      </w:r>
      <w:r>
        <w:rPr>
          <w:rFonts w:ascii="Times New Roman" w:hAnsi="Times New Roman" w:eastAsia="仿宋_GB2312"/>
          <w:b w:val="0"/>
          <w:sz w:val="28"/>
        </w:rPr>
        <w:t>业主委员会委员选举表决统计</w:t>
      </w:r>
    </w:p>
    <w:tbl>
      <w:tblPr>
        <w:tblStyle w:val="3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134"/>
        <w:gridCol w:w="1361"/>
        <w:gridCol w:w="1928"/>
        <w:gridCol w:w="1474"/>
      </w:tblGrid>
      <w:tr w14:paraId="51CCB1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474" w:type="dxa"/>
            <w:shd w:val="clear" w:color="auto" w:fill="D9D9D9"/>
            <w:vAlign w:val="center"/>
          </w:tcPr>
          <w:p w14:paraId="4CE7DC0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/>
                <w:sz w:val="24"/>
              </w:rPr>
              <w:t>候选人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3934B9C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/>
                <w:sz w:val="24"/>
              </w:rPr>
              <w:t>得票数</w:t>
            </w:r>
          </w:p>
        </w:tc>
        <w:tc>
          <w:tcPr>
            <w:tcW w:w="1361" w:type="dxa"/>
            <w:shd w:val="clear" w:color="auto" w:fill="D9D9D9"/>
            <w:vAlign w:val="center"/>
          </w:tcPr>
          <w:p w14:paraId="528EB66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/>
                <w:sz w:val="24"/>
              </w:rPr>
              <w:t>得票率</w:t>
            </w:r>
          </w:p>
        </w:tc>
        <w:tc>
          <w:tcPr>
            <w:tcW w:w="1928" w:type="dxa"/>
            <w:shd w:val="clear" w:color="auto" w:fill="D9D9D9"/>
            <w:vAlign w:val="center"/>
          </w:tcPr>
          <w:p w14:paraId="7E6B57B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/>
                <w:sz w:val="24"/>
              </w:rPr>
              <w:t>得票面积（㎡）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180031A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/>
                <w:sz w:val="24"/>
              </w:rPr>
              <w:t>得票面积率</w:t>
            </w:r>
          </w:p>
        </w:tc>
      </w:tr>
      <w:tr w14:paraId="1F283B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474" w:type="dxa"/>
            <w:vAlign w:val="center"/>
          </w:tcPr>
          <w:p w14:paraId="15C3DA3B">
            <w:pPr>
              <w:spacing w:before="0"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52E55351">
            <w:pPr>
              <w:spacing w:before="0"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4BAD8F9F">
            <w:pPr>
              <w:spacing w:before="0" w:after="0" w:line="240" w:lineRule="auto"/>
              <w:jc w:val="center"/>
            </w:pPr>
          </w:p>
        </w:tc>
        <w:tc>
          <w:tcPr>
            <w:tcW w:w="1928" w:type="dxa"/>
            <w:vAlign w:val="center"/>
          </w:tcPr>
          <w:p w14:paraId="645E5A87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0ECDB28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4"/>
              </w:rPr>
              <w:t>79.17%</w:t>
            </w:r>
          </w:p>
        </w:tc>
      </w:tr>
      <w:tr w14:paraId="50532B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474" w:type="dxa"/>
            <w:vAlign w:val="center"/>
          </w:tcPr>
          <w:p w14:paraId="22136D23">
            <w:pPr>
              <w:spacing w:before="0"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3AAC6658">
            <w:pPr>
              <w:spacing w:before="0"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5CDF821D">
            <w:pPr>
              <w:spacing w:before="0" w:after="0" w:line="240" w:lineRule="auto"/>
              <w:jc w:val="center"/>
            </w:pPr>
          </w:p>
        </w:tc>
        <w:tc>
          <w:tcPr>
            <w:tcW w:w="1928" w:type="dxa"/>
            <w:vAlign w:val="center"/>
          </w:tcPr>
          <w:p w14:paraId="27AF1306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370D14C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4"/>
              </w:rPr>
              <w:t>77.67%</w:t>
            </w:r>
          </w:p>
        </w:tc>
      </w:tr>
      <w:tr w14:paraId="1F296C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474" w:type="dxa"/>
            <w:vAlign w:val="center"/>
          </w:tcPr>
          <w:p w14:paraId="6C0DAF49">
            <w:pPr>
              <w:spacing w:before="0"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2820DCB7">
            <w:pPr>
              <w:spacing w:before="0"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310BD098">
            <w:pPr>
              <w:spacing w:before="0" w:after="0" w:line="240" w:lineRule="auto"/>
              <w:jc w:val="center"/>
            </w:pPr>
          </w:p>
        </w:tc>
        <w:tc>
          <w:tcPr>
            <w:tcW w:w="1928" w:type="dxa"/>
            <w:vAlign w:val="center"/>
          </w:tcPr>
          <w:p w14:paraId="5C953976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784A7A2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4"/>
              </w:rPr>
              <w:t>76.99%</w:t>
            </w:r>
          </w:p>
        </w:tc>
      </w:tr>
      <w:tr w14:paraId="46A905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474" w:type="dxa"/>
            <w:vAlign w:val="center"/>
          </w:tcPr>
          <w:p w14:paraId="3951F0BE">
            <w:pPr>
              <w:spacing w:before="0"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5168973A">
            <w:pPr>
              <w:spacing w:before="0"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1D391BEF">
            <w:pPr>
              <w:spacing w:before="0" w:after="0" w:line="240" w:lineRule="auto"/>
              <w:jc w:val="center"/>
            </w:pPr>
          </w:p>
        </w:tc>
        <w:tc>
          <w:tcPr>
            <w:tcW w:w="1928" w:type="dxa"/>
            <w:vAlign w:val="center"/>
          </w:tcPr>
          <w:p w14:paraId="054BBDB7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61ADEBF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4"/>
              </w:rPr>
              <w:t>75.18%</w:t>
            </w:r>
          </w:p>
        </w:tc>
      </w:tr>
      <w:tr w14:paraId="1A68E6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474" w:type="dxa"/>
            <w:vAlign w:val="center"/>
          </w:tcPr>
          <w:p w14:paraId="31755C14">
            <w:pPr>
              <w:spacing w:before="0"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2BF08BA2">
            <w:pPr>
              <w:spacing w:before="0"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4347DB7B">
            <w:pPr>
              <w:spacing w:before="0" w:after="0" w:line="240" w:lineRule="auto"/>
              <w:jc w:val="center"/>
            </w:pPr>
          </w:p>
        </w:tc>
        <w:tc>
          <w:tcPr>
            <w:tcW w:w="1928" w:type="dxa"/>
            <w:vAlign w:val="center"/>
          </w:tcPr>
          <w:p w14:paraId="3116E258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009DAC8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4"/>
              </w:rPr>
              <w:t>73.80%</w:t>
            </w:r>
          </w:p>
        </w:tc>
      </w:tr>
      <w:tr w14:paraId="39657E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474" w:type="dxa"/>
            <w:vAlign w:val="center"/>
          </w:tcPr>
          <w:p w14:paraId="71137ABF">
            <w:pPr>
              <w:spacing w:before="0"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66C9DE46">
            <w:pPr>
              <w:spacing w:before="0"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2A220E21">
            <w:pPr>
              <w:spacing w:before="0" w:after="0" w:line="240" w:lineRule="auto"/>
              <w:jc w:val="center"/>
            </w:pPr>
          </w:p>
        </w:tc>
        <w:tc>
          <w:tcPr>
            <w:tcW w:w="1928" w:type="dxa"/>
            <w:vAlign w:val="center"/>
          </w:tcPr>
          <w:p w14:paraId="795B0042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099DF6F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4"/>
              </w:rPr>
              <w:t>73.04%</w:t>
            </w:r>
          </w:p>
        </w:tc>
      </w:tr>
      <w:tr w14:paraId="3C14A4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474" w:type="dxa"/>
            <w:vAlign w:val="center"/>
          </w:tcPr>
          <w:p w14:paraId="3C4033E9">
            <w:pPr>
              <w:spacing w:before="0"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4D3CA29B">
            <w:pPr>
              <w:spacing w:before="0"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53ED46EF">
            <w:pPr>
              <w:spacing w:before="0" w:after="0" w:line="240" w:lineRule="auto"/>
              <w:jc w:val="center"/>
            </w:pPr>
          </w:p>
        </w:tc>
        <w:tc>
          <w:tcPr>
            <w:tcW w:w="1928" w:type="dxa"/>
            <w:vAlign w:val="center"/>
          </w:tcPr>
          <w:p w14:paraId="0463A8C3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66244F7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4"/>
              </w:rPr>
              <w:t>73.36%</w:t>
            </w:r>
          </w:p>
        </w:tc>
      </w:tr>
      <w:tr w14:paraId="55F98F6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474" w:type="dxa"/>
            <w:vAlign w:val="center"/>
          </w:tcPr>
          <w:p w14:paraId="59735A2D">
            <w:pPr>
              <w:spacing w:before="0"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3FEA608B">
            <w:pPr>
              <w:spacing w:before="0"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0D2A1935">
            <w:pPr>
              <w:spacing w:before="0" w:after="0" w:line="240" w:lineRule="auto"/>
              <w:jc w:val="center"/>
            </w:pPr>
          </w:p>
        </w:tc>
        <w:tc>
          <w:tcPr>
            <w:tcW w:w="1928" w:type="dxa"/>
            <w:vAlign w:val="center"/>
          </w:tcPr>
          <w:p w14:paraId="6E286055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353D180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4"/>
              </w:rPr>
              <w:t>69.58%</w:t>
            </w:r>
          </w:p>
        </w:tc>
      </w:tr>
      <w:tr w14:paraId="173FB4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474" w:type="dxa"/>
            <w:vAlign w:val="center"/>
          </w:tcPr>
          <w:p w14:paraId="19D1B83D">
            <w:pPr>
              <w:spacing w:before="0"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2F2BD751">
            <w:pPr>
              <w:spacing w:before="0"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17C0B6BA">
            <w:pPr>
              <w:spacing w:before="0" w:after="0" w:line="240" w:lineRule="auto"/>
              <w:jc w:val="center"/>
            </w:pPr>
          </w:p>
        </w:tc>
        <w:tc>
          <w:tcPr>
            <w:tcW w:w="1928" w:type="dxa"/>
            <w:vAlign w:val="center"/>
          </w:tcPr>
          <w:p w14:paraId="17572648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452C162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4"/>
              </w:rPr>
              <w:t>69.81%</w:t>
            </w:r>
          </w:p>
        </w:tc>
      </w:tr>
      <w:tr w14:paraId="5AE491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474" w:type="dxa"/>
            <w:vAlign w:val="center"/>
          </w:tcPr>
          <w:p w14:paraId="200BEC37">
            <w:pPr>
              <w:spacing w:before="0" w:after="0" w:line="240" w:lineRule="auto"/>
              <w:jc w:val="center"/>
            </w:pPr>
          </w:p>
        </w:tc>
        <w:tc>
          <w:tcPr>
            <w:tcW w:w="1134" w:type="dxa"/>
            <w:vAlign w:val="center"/>
          </w:tcPr>
          <w:p w14:paraId="18C02040">
            <w:pPr>
              <w:spacing w:before="0"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04C9CC9B">
            <w:pPr>
              <w:spacing w:before="0" w:after="0" w:line="240" w:lineRule="auto"/>
              <w:jc w:val="center"/>
            </w:pPr>
          </w:p>
        </w:tc>
        <w:tc>
          <w:tcPr>
            <w:tcW w:w="1928" w:type="dxa"/>
            <w:vAlign w:val="center"/>
          </w:tcPr>
          <w:p w14:paraId="640A8AA3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34FD4FF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4"/>
              </w:rPr>
              <w:t>48.66%</w:t>
            </w:r>
          </w:p>
        </w:tc>
      </w:tr>
    </w:tbl>
    <w:p w14:paraId="5E86FD88">
      <w:pPr>
        <w:spacing w:before="0" w:after="0" w:line="576" w:lineRule="exact"/>
      </w:pPr>
    </w:p>
    <w:p w14:paraId="6160D526">
      <w:pPr>
        <w:spacing w:before="0" w:after="0" w:line="576" w:lineRule="exact"/>
        <w:jc w:val="center"/>
      </w:pPr>
      <w:r>
        <w:rPr>
          <w:rFonts w:ascii="Times New Roman" w:hAnsi="Times New Roman" w:eastAsia="仿宋_GB2312"/>
          <w:b w:val="0"/>
          <w:sz w:val="28"/>
        </w:rPr>
        <w:t>表2 《</w:t>
      </w:r>
      <w:r>
        <w:rPr>
          <w:rFonts w:hint="eastAsia"/>
          <w:b w:val="0"/>
          <w:sz w:val="28"/>
          <w:lang w:eastAsia="zh-CN"/>
        </w:rPr>
        <w:t>**小区</w:t>
      </w:r>
      <w:r>
        <w:rPr>
          <w:rFonts w:ascii="Times New Roman" w:hAnsi="Times New Roman" w:eastAsia="仿宋_GB2312"/>
          <w:b w:val="0"/>
          <w:sz w:val="28"/>
        </w:rPr>
        <w:t>业主大会议事规则》表决统计</w:t>
      </w:r>
    </w:p>
    <w:tbl>
      <w:tblPr>
        <w:tblStyle w:val="3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474"/>
        <w:gridCol w:w="1474"/>
        <w:gridCol w:w="1928"/>
        <w:gridCol w:w="1474"/>
      </w:tblGrid>
      <w:tr w14:paraId="42F818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474" w:type="dxa"/>
            <w:shd w:val="clear" w:color="auto" w:fill="D9D9D9"/>
            <w:vAlign w:val="center"/>
          </w:tcPr>
          <w:p w14:paraId="4696D73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/>
                <w:sz w:val="24"/>
              </w:rPr>
              <w:t>业主意见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74E3F0C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/>
                <w:sz w:val="24"/>
              </w:rPr>
              <w:t>得票数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54D135C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/>
                <w:sz w:val="24"/>
              </w:rPr>
              <w:t>得票率</w:t>
            </w:r>
          </w:p>
        </w:tc>
        <w:tc>
          <w:tcPr>
            <w:tcW w:w="1928" w:type="dxa"/>
            <w:shd w:val="clear" w:color="auto" w:fill="D9D9D9"/>
            <w:vAlign w:val="center"/>
          </w:tcPr>
          <w:p w14:paraId="2FD8015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/>
                <w:sz w:val="24"/>
              </w:rPr>
              <w:t>得票面积（㎡）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700CC34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/>
                <w:sz w:val="24"/>
              </w:rPr>
              <w:t>得票面积率</w:t>
            </w:r>
          </w:p>
        </w:tc>
      </w:tr>
      <w:tr w14:paraId="593857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474" w:type="dxa"/>
            <w:vAlign w:val="center"/>
          </w:tcPr>
          <w:p w14:paraId="3A827A4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4"/>
              </w:rPr>
              <w:t>同意</w:t>
            </w:r>
          </w:p>
        </w:tc>
        <w:tc>
          <w:tcPr>
            <w:tcW w:w="1474" w:type="dxa"/>
            <w:vAlign w:val="center"/>
          </w:tcPr>
          <w:p w14:paraId="6BFBAA42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5B277F13">
            <w:pPr>
              <w:spacing w:before="0" w:after="0" w:line="240" w:lineRule="auto"/>
              <w:jc w:val="center"/>
            </w:pPr>
          </w:p>
        </w:tc>
        <w:tc>
          <w:tcPr>
            <w:tcW w:w="1928" w:type="dxa"/>
            <w:vAlign w:val="center"/>
          </w:tcPr>
          <w:p w14:paraId="11A9D4DC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6D9B4E3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4"/>
              </w:rPr>
              <w:t>80.22%</w:t>
            </w:r>
          </w:p>
        </w:tc>
      </w:tr>
      <w:tr w14:paraId="404B75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474" w:type="dxa"/>
            <w:vAlign w:val="center"/>
          </w:tcPr>
          <w:p w14:paraId="6BD969A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4"/>
              </w:rPr>
              <w:t>不同意</w:t>
            </w:r>
          </w:p>
        </w:tc>
        <w:tc>
          <w:tcPr>
            <w:tcW w:w="1474" w:type="dxa"/>
            <w:vAlign w:val="center"/>
          </w:tcPr>
          <w:p w14:paraId="1B810DDE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1B81E527">
            <w:pPr>
              <w:spacing w:before="0" w:after="0" w:line="240" w:lineRule="auto"/>
              <w:jc w:val="center"/>
            </w:pPr>
          </w:p>
        </w:tc>
        <w:tc>
          <w:tcPr>
            <w:tcW w:w="1928" w:type="dxa"/>
            <w:vAlign w:val="center"/>
          </w:tcPr>
          <w:p w14:paraId="02B66AFD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1A89A3F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4"/>
              </w:rPr>
              <w:t>0.00%</w:t>
            </w:r>
          </w:p>
        </w:tc>
      </w:tr>
      <w:tr w14:paraId="6AF841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474" w:type="dxa"/>
            <w:vAlign w:val="center"/>
          </w:tcPr>
          <w:p w14:paraId="184F7D4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4"/>
              </w:rPr>
              <w:t>弃权</w:t>
            </w:r>
          </w:p>
        </w:tc>
        <w:tc>
          <w:tcPr>
            <w:tcW w:w="1474" w:type="dxa"/>
            <w:vAlign w:val="center"/>
          </w:tcPr>
          <w:p w14:paraId="087A9913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6FDB903E">
            <w:pPr>
              <w:spacing w:before="0" w:after="0" w:line="240" w:lineRule="auto"/>
              <w:jc w:val="center"/>
            </w:pPr>
          </w:p>
        </w:tc>
        <w:tc>
          <w:tcPr>
            <w:tcW w:w="1928" w:type="dxa"/>
            <w:vAlign w:val="center"/>
          </w:tcPr>
          <w:p w14:paraId="2D5AD58E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0164897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4"/>
              </w:rPr>
              <w:t>19.78%</w:t>
            </w:r>
          </w:p>
        </w:tc>
      </w:tr>
    </w:tbl>
    <w:p w14:paraId="3C5378B5">
      <w:pPr>
        <w:spacing w:before="0" w:after="0" w:line="576" w:lineRule="exact"/>
      </w:pPr>
    </w:p>
    <w:p w14:paraId="62B713A0">
      <w:pPr>
        <w:spacing w:before="0" w:after="0" w:line="576" w:lineRule="exact"/>
        <w:jc w:val="center"/>
      </w:pPr>
      <w:r>
        <w:rPr>
          <w:rFonts w:ascii="Times New Roman" w:hAnsi="Times New Roman" w:eastAsia="仿宋_GB2312"/>
          <w:b w:val="0"/>
          <w:sz w:val="28"/>
        </w:rPr>
        <w:t>表3 《</w:t>
      </w:r>
      <w:r>
        <w:rPr>
          <w:rFonts w:hint="eastAsia"/>
          <w:b w:val="0"/>
          <w:sz w:val="28"/>
          <w:lang w:eastAsia="zh-CN"/>
        </w:rPr>
        <w:t>**小区</w:t>
      </w:r>
      <w:r>
        <w:rPr>
          <w:rFonts w:ascii="Times New Roman" w:hAnsi="Times New Roman" w:eastAsia="仿宋_GB2312"/>
          <w:b w:val="0"/>
          <w:sz w:val="28"/>
        </w:rPr>
        <w:t>管理规约》表决统计</w:t>
      </w:r>
    </w:p>
    <w:tbl>
      <w:tblPr>
        <w:tblStyle w:val="3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474"/>
        <w:gridCol w:w="1474"/>
        <w:gridCol w:w="1928"/>
        <w:gridCol w:w="1474"/>
      </w:tblGrid>
      <w:tr w14:paraId="2CE087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474" w:type="dxa"/>
            <w:shd w:val="clear" w:color="auto" w:fill="D9D9D9"/>
            <w:vAlign w:val="center"/>
          </w:tcPr>
          <w:p w14:paraId="2D4E80B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/>
                <w:sz w:val="24"/>
              </w:rPr>
              <w:t>业主意见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491CC19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/>
                <w:sz w:val="24"/>
              </w:rPr>
              <w:t>得票数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1BD815F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/>
                <w:sz w:val="24"/>
              </w:rPr>
              <w:t>得票率</w:t>
            </w:r>
          </w:p>
        </w:tc>
        <w:tc>
          <w:tcPr>
            <w:tcW w:w="1928" w:type="dxa"/>
            <w:shd w:val="clear" w:color="auto" w:fill="D9D9D9"/>
            <w:vAlign w:val="center"/>
          </w:tcPr>
          <w:p w14:paraId="356E090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/>
                <w:sz w:val="24"/>
              </w:rPr>
              <w:t>得票面积（㎡）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20C0B88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/>
                <w:sz w:val="24"/>
              </w:rPr>
              <w:t>得票面积率</w:t>
            </w:r>
          </w:p>
        </w:tc>
      </w:tr>
      <w:tr w14:paraId="73D6AC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474" w:type="dxa"/>
            <w:vAlign w:val="center"/>
          </w:tcPr>
          <w:p w14:paraId="4EBB12A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4"/>
              </w:rPr>
              <w:t>同意</w:t>
            </w:r>
          </w:p>
        </w:tc>
        <w:tc>
          <w:tcPr>
            <w:tcW w:w="1474" w:type="dxa"/>
            <w:vAlign w:val="center"/>
          </w:tcPr>
          <w:p w14:paraId="19FE25C0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32148C3C">
            <w:pPr>
              <w:spacing w:before="0" w:after="0" w:line="240" w:lineRule="auto"/>
              <w:jc w:val="center"/>
            </w:pPr>
          </w:p>
        </w:tc>
        <w:tc>
          <w:tcPr>
            <w:tcW w:w="1928" w:type="dxa"/>
            <w:vAlign w:val="center"/>
          </w:tcPr>
          <w:p w14:paraId="7DBD767E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3F960D6D">
            <w:pPr>
              <w:spacing w:before="0" w:after="0" w:line="240" w:lineRule="auto"/>
              <w:jc w:val="center"/>
            </w:pPr>
          </w:p>
        </w:tc>
      </w:tr>
      <w:tr w14:paraId="4EA10E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474" w:type="dxa"/>
            <w:vAlign w:val="center"/>
          </w:tcPr>
          <w:p w14:paraId="1476DA6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4"/>
              </w:rPr>
              <w:t>不同意</w:t>
            </w:r>
          </w:p>
        </w:tc>
        <w:tc>
          <w:tcPr>
            <w:tcW w:w="1474" w:type="dxa"/>
            <w:vAlign w:val="center"/>
          </w:tcPr>
          <w:p w14:paraId="5875D172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2C1123BB">
            <w:pPr>
              <w:spacing w:before="0" w:after="0" w:line="240" w:lineRule="auto"/>
              <w:jc w:val="center"/>
            </w:pPr>
          </w:p>
        </w:tc>
        <w:tc>
          <w:tcPr>
            <w:tcW w:w="1928" w:type="dxa"/>
            <w:vAlign w:val="center"/>
          </w:tcPr>
          <w:p w14:paraId="3A6686B6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7AE4E5B3">
            <w:pPr>
              <w:spacing w:before="0" w:after="0" w:line="240" w:lineRule="auto"/>
              <w:jc w:val="center"/>
            </w:pPr>
          </w:p>
        </w:tc>
      </w:tr>
      <w:tr w14:paraId="4313A8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474" w:type="dxa"/>
            <w:vAlign w:val="center"/>
          </w:tcPr>
          <w:p w14:paraId="0E5797D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sz w:val="24"/>
              </w:rPr>
              <w:t>弃权</w:t>
            </w:r>
          </w:p>
        </w:tc>
        <w:tc>
          <w:tcPr>
            <w:tcW w:w="1474" w:type="dxa"/>
            <w:vAlign w:val="center"/>
          </w:tcPr>
          <w:p w14:paraId="1C91E6AE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37525270">
            <w:pPr>
              <w:spacing w:before="0" w:after="0" w:line="240" w:lineRule="auto"/>
              <w:jc w:val="center"/>
            </w:pPr>
          </w:p>
        </w:tc>
        <w:tc>
          <w:tcPr>
            <w:tcW w:w="1928" w:type="dxa"/>
            <w:vAlign w:val="center"/>
          </w:tcPr>
          <w:p w14:paraId="14909AF7">
            <w:pPr>
              <w:spacing w:before="0"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1EB0BBFD">
            <w:pPr>
              <w:spacing w:before="0" w:after="0" w:line="240" w:lineRule="auto"/>
              <w:jc w:val="center"/>
            </w:pPr>
          </w:p>
        </w:tc>
      </w:tr>
    </w:tbl>
    <w:p w14:paraId="33872EAE">
      <w:pPr>
        <w:spacing w:before="0" w:after="0" w:line="576" w:lineRule="exact"/>
        <w:ind w:firstLine="640" w:firstLineChars="200"/>
        <w:rPr>
          <w:rFonts w:hint="default"/>
          <w:b w:val="0"/>
          <w:sz w:val="28"/>
          <w:szCs w:val="28"/>
          <w:lang w:val="en-US" w:eastAsia="zh-CN"/>
        </w:rPr>
      </w:pPr>
      <w:r>
        <w:rPr>
          <w:rFonts w:ascii="Times New Roman" w:hAnsi="Times New Roman" w:eastAsia="仿宋_GB2312"/>
          <w:b w:val="0"/>
          <w:sz w:val="32"/>
        </w:rPr>
        <w:t>注：本次会议参与户数</w:t>
      </w:r>
      <w:r>
        <w:rPr>
          <w:rFonts w:hint="eastAsia"/>
          <w:b w:val="0"/>
          <w:sz w:val="32"/>
          <w:lang w:val="en-US" w:eastAsia="zh-CN"/>
        </w:rPr>
        <w:t>***</w:t>
      </w:r>
      <w:r>
        <w:rPr>
          <w:rFonts w:ascii="Times New Roman" w:hAnsi="Times New Roman" w:eastAsia="仿宋_GB2312"/>
          <w:b w:val="0"/>
          <w:sz w:val="32"/>
        </w:rPr>
        <w:t>户、参与面积</w:t>
      </w:r>
      <w:r>
        <w:rPr>
          <w:rFonts w:hint="eastAsia"/>
          <w:b w:val="0"/>
          <w:sz w:val="32"/>
          <w:lang w:val="en-US" w:eastAsia="zh-CN"/>
        </w:rPr>
        <w:t>*****</w:t>
      </w:r>
      <w:r>
        <w:rPr>
          <w:rFonts w:ascii="Times New Roman" w:hAnsi="Times New Roman" w:eastAsia="仿宋_GB2312"/>
          <w:b w:val="0"/>
          <w:sz w:val="32"/>
        </w:rPr>
        <w:t>平方米，各项同意比例均达到《中华人民共和国民法典》第二百七十八条规定的法定要求。</w:t>
      </w:r>
      <w:bookmarkStart w:id="0" w:name="_GoBack"/>
      <w:bookmarkEnd w:id="0"/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_GB2312">
    <w:altName w:val="汉仪楷体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1BC4D9"/>
    <w:multiLevelType w:val="singleLevel"/>
    <w:tmpl w:val="FF1BC4D9"/>
    <w:lvl w:ilvl="0" w:tentative="0">
      <w:start w:val="2"/>
      <w:numFmt w:val="decimal"/>
      <w:suff w:val="nothing"/>
      <w:lvlText w:val="%1、"/>
      <w:lvlJc w:val="left"/>
      <w:pPr>
        <w:ind w:left="840" w:leftChars="0" w:firstLine="0" w:firstLineChars="0"/>
      </w:p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FB23560"/>
    <w:rsid w:val="61FC6958"/>
    <w:rsid w:val="6EFC7BEA"/>
    <w:rsid w:val="73FED992"/>
    <w:rsid w:val="7D7F4F8A"/>
    <w:rsid w:val="B5DBCA36"/>
    <w:rsid w:val="EDFF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576" w:lineRule="exact"/>
    </w:pPr>
    <w:rPr>
      <w:rFonts w:ascii="Times New Roman" w:hAnsi="Times New Roman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1</TotalTime>
  <ScaleCrop>false</ScaleCrop>
  <LinksUpToDate>false</LinksUpToDate>
  <CharactersWithSpaces>0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2013-12-25T15:15:00Z</dcterms:created>
  <dc:creator>python-docx</dc:creator>
  <dc:description>generated by python-docx</dc:description>
  <cp:lastModifiedBy>海天</cp:lastModifiedBy>
  <dcterms:modified xsi:type="dcterms:W3CDTF">2026-09-02T09:39:35Z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F7FA462CE1733F2F3A88916A0DCFD1B5_43</vt:lpwstr>
  </property>
</Properties>
</file>