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3A9E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自2025年起，多次通过12345反映本小区长城物业多项服务履职瑕疵：12号楼周边井盖异响反复维修无法根治、园区多处存在监控盲区、物业长期拒不提供本人名下历史报修工单及工程台账、外墙破损认定事实片面，严重侵害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住户</w:t>
      </w:r>
      <w:r>
        <w:rPr>
          <w:rFonts w:hint="eastAsia" w:ascii="仿宋" w:hAnsi="仿宋" w:eastAsia="仿宋" w:cs="仿宋"/>
          <w:sz w:val="30"/>
          <w:szCs w:val="30"/>
        </w:rPr>
        <w:t>知情权与居住权益。</w:t>
      </w:r>
    </w:p>
    <w:p w14:paraId="42A9F13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历次诉求交办团泊镇政府、静海区住建处置，答复高度同质化、流于形式，仅转述物业单方说辞，未实地核查、无整改时限、无正式督办措施，长期履职缺位。</w:t>
      </w:r>
    </w:p>
    <w:p w14:paraId="1CF3820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一、住建过往答复存在多处事实认定错误</w:t>
      </w:r>
    </w:p>
    <w:p w14:paraId="55835E5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住建曾称小区绿化人员经验丰富，实际为外包临时无资质人员，小区虫害泛滥、绿植损毁频发，养护履职不到位。本人为物业使用人，依法享有监督、知情权利，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但并非与物业签订合同主体，</w:t>
      </w:r>
      <w:r>
        <w:rPr>
          <w:rFonts w:hint="eastAsia" w:ascii="仿宋" w:hAnsi="仿宋" w:eastAsia="仿宋" w:cs="仿宋"/>
          <w:sz w:val="30"/>
          <w:szCs w:val="30"/>
        </w:rPr>
        <w:t>住建错误归类为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物业</w:t>
      </w:r>
      <w:r>
        <w:rPr>
          <w:rFonts w:hint="eastAsia" w:ascii="仿宋" w:hAnsi="仿宋" w:eastAsia="仿宋" w:cs="仿宋"/>
          <w:sz w:val="30"/>
          <w:szCs w:val="30"/>
        </w:rPr>
        <w:t>合同纠纷。</w:t>
      </w:r>
    </w:p>
    <w:p w14:paraId="08B70E8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针对园区不文明养犬等秩序问题，住建将物业法定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阻止、</w:t>
      </w:r>
      <w:r>
        <w:rPr>
          <w:rFonts w:hint="eastAsia" w:ascii="仿宋" w:hAnsi="仿宋" w:eastAsia="仿宋" w:cs="仿宋"/>
          <w:sz w:val="30"/>
          <w:szCs w:val="30"/>
        </w:rPr>
        <w:t>上报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相关行政部门</w:t>
      </w:r>
      <w:r>
        <w:rPr>
          <w:rFonts w:hint="eastAsia" w:ascii="仿宋" w:hAnsi="仿宋" w:eastAsia="仿宋" w:cs="仿宋"/>
          <w:sz w:val="30"/>
          <w:szCs w:val="30"/>
        </w:rPr>
        <w:t>职责，推诿为由群众自行报警处置，违背《民法典》《物业管理条例》相关规定。</w:t>
      </w:r>
    </w:p>
    <w:p w14:paraId="6BA9967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 小区红线内井盖属公共共有设施，日常紧固、降噪、养护属物业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法定</w:t>
      </w:r>
      <w:r>
        <w:rPr>
          <w:rFonts w:hint="eastAsia" w:ascii="仿宋" w:hAnsi="仿宋" w:eastAsia="仿宋" w:cs="仿宋"/>
          <w:sz w:val="30"/>
          <w:szCs w:val="30"/>
        </w:rPr>
        <w:t>义务，住建错误划归供水单位责任，与小区前期物业协议条款相悖，核查不中立、结论不实。</w:t>
      </w:r>
    </w:p>
    <w:p w14:paraId="0026988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二、住建工作人员服务流程不规范</w:t>
      </w:r>
    </w:p>
    <w:p w14:paraId="6C04B4D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2026年7月22日本人致电住建委咨询补充证据事宜，接线工作人员未回访核实、未听取当事人陈述，即擅自形成核查结论，沟通态度生硬、工作流程不规范，存在作风问题。</w:t>
      </w:r>
    </w:p>
    <w:p w14:paraId="601E1BE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三、属地部门答复前后矛盾、核查不实</w:t>
      </w:r>
    </w:p>
    <w:p w14:paraId="1FA77C9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团泊镇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与区住建</w:t>
      </w:r>
      <w:r>
        <w:rPr>
          <w:rFonts w:hint="eastAsia" w:ascii="仿宋" w:hAnsi="仿宋" w:eastAsia="仿宋" w:cs="仿宋"/>
          <w:sz w:val="30"/>
          <w:szCs w:val="30"/>
        </w:rPr>
        <w:t>针对井盖维修问题出具不一致答复，维修时间、处置情况表述混乱，与现场实际严重不符，采信物业单方虚假陈述，未落地实地核验。</w:t>
      </w:r>
    </w:p>
    <w:p w14:paraId="1D8D491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本人与物业的民事维权，与住建、属地政府的行业监管职权相互独立，行政监管职责不因民事纠纷存在而免除。</w:t>
      </w:r>
    </w:p>
    <w:p w14:paraId="2D2A245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现恳请上级核查督办：</w:t>
      </w:r>
    </w:p>
    <w:p w14:paraId="629FC33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1、核查静海区住建、团泊镇承办部门长期敷衍处置、履职不到位问题；</w:t>
      </w:r>
    </w:p>
    <w:p w14:paraId="54451DB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2、督促长城物业完整提供本人名下全部报修工单、工程台账资料；</w:t>
      </w:r>
    </w:p>
    <w:p w14:paraId="5B120FD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3、彻底整改12号楼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附近</w:t>
      </w:r>
      <w:r>
        <w:rPr>
          <w:rFonts w:hint="eastAsia" w:ascii="仿宋" w:hAnsi="仿宋" w:eastAsia="仿宋" w:cs="仿宋"/>
          <w:sz w:val="30"/>
          <w:szCs w:val="30"/>
        </w:rPr>
        <w:t>井盖异响扰民问题，落实长效管护；</w:t>
      </w:r>
    </w:p>
    <w:p w14:paraId="1638A35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4、核查外墙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擅自破坏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问题并中立据实答复；</w:t>
      </w:r>
    </w:p>
    <w:p w14:paraId="6C0414A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5、规范工作人员工作作风，依规出具正式书面处置结果。</w:t>
      </w:r>
    </w:p>
    <w:p w14:paraId="0C44B782">
      <w:pPr>
        <w:rPr>
          <w:rFonts w:hint="eastAsia"/>
        </w:rPr>
      </w:pPr>
    </w:p>
    <w:p w14:paraId="6D0B83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17851"/>
    <w:rsid w:val="1331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2026-08-03T10:14:00Z</dcterms:created>
  <dc:creator>鼎拓装饰设计公司</dc:creator>
  <cp:lastModifiedBy>鼎拓装饰设计公司</cp:lastModifiedBy>
  <dcterms:modified xsi:type="dcterms:W3CDTF">2026-08-03T10:19:55Z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12C20446B02845068749E1F1FADB3AB2_11</vt:lpwstr>
  </property>
  <property fmtid="{D5CDD505-2E9C-101B-9397-08002B2CF9AE}" pid="4" name="KSOTemplateDocerSaveRecord">
    <vt:lpwstr>eyJoZGlkIjoiOTE1YzU3YmJmODYzYTAwNzA5MGM1OTcyOWRjZDI4MzYiLCJ1c2VySWQiOiIxMjM5NjM0NjMwIn0=</vt:lpwstr>
  </property>
</Properties>
</file>