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olors1.xml" ContentType="application/vnd.ms-office.chartcolorstyle+xml"/>
  <Override PartName="/word/charts/colors2.xml" ContentType="application/vnd.ms-office.chartcolorstyle+xml"/>
  <Override PartName="/word/charts/style1.xml" ContentType="application/vnd.ms-office.chartstyle+xml"/>
  <Override PartName="/word/charts/style2.xml" ContentType="application/vnd.ms-office.chartstyl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theme/themeOverride1.xml" ContentType="application/vnd.openxmlformats-officedocument.themeOverrid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5230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"/>
        <w:gridCol w:w="1360"/>
        <w:gridCol w:w="2390"/>
        <w:gridCol w:w="3070"/>
        <w:gridCol w:w="2570"/>
        <w:gridCol w:w="3140"/>
        <w:gridCol w:w="1710"/>
      </w:tblGrid>
      <w:tr w14:paraId="2A6D8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vAlign w:val="center"/>
          </w:tcPr>
          <w:p w14:paraId="4EFBA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vAlign w:val="center"/>
          </w:tcPr>
          <w:p w14:paraId="040A0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日期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vAlign w:val="center"/>
          </w:tcPr>
          <w:p w14:paraId="72C0C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电梯所属楼号-单元号</w:t>
            </w:r>
          </w:p>
        </w:tc>
        <w:tc>
          <w:tcPr>
            <w:tcW w:w="3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vAlign w:val="center"/>
          </w:tcPr>
          <w:p w14:paraId="3AAAD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电梯问题描述</w:t>
            </w:r>
          </w:p>
        </w:tc>
        <w:tc>
          <w:tcPr>
            <w:tcW w:w="2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vAlign w:val="center"/>
          </w:tcPr>
          <w:p w14:paraId="5057C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物业响应情况</w:t>
            </w:r>
          </w:p>
        </w:tc>
        <w:tc>
          <w:tcPr>
            <w:tcW w:w="3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vAlign w:val="center"/>
          </w:tcPr>
          <w:p w14:paraId="7BBE2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是否反馈电梯问题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vAlign w:val="center"/>
          </w:tcPr>
          <w:p w14:paraId="3CBC5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微信记录</w:t>
            </w:r>
          </w:p>
        </w:tc>
      </w:tr>
      <w:tr w14:paraId="74DA7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045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812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6月25日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9F3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1号楼2单元</w:t>
            </w:r>
          </w:p>
        </w:tc>
        <w:tc>
          <w:tcPr>
            <w:tcW w:w="3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A01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电梯按键按不上</w:t>
            </w:r>
          </w:p>
        </w:tc>
        <w:tc>
          <w:tcPr>
            <w:tcW w:w="2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083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未响应</w:t>
            </w:r>
          </w:p>
        </w:tc>
        <w:tc>
          <w:tcPr>
            <w:tcW w:w="3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3BD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未反馈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70A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图1，视频1</w:t>
            </w:r>
          </w:p>
        </w:tc>
      </w:tr>
      <w:tr w14:paraId="079E4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280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3AA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6月25日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07C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4号楼2单元</w:t>
            </w:r>
          </w:p>
        </w:tc>
        <w:tc>
          <w:tcPr>
            <w:tcW w:w="3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D69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电梯坏了，业主带孩子在里面遇险</w:t>
            </w:r>
          </w:p>
        </w:tc>
        <w:tc>
          <w:tcPr>
            <w:tcW w:w="2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4F6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响应，但未反馈问题原因</w:t>
            </w:r>
          </w:p>
        </w:tc>
        <w:tc>
          <w:tcPr>
            <w:tcW w:w="3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649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未反馈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46A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图1</w:t>
            </w:r>
          </w:p>
        </w:tc>
      </w:tr>
      <w:tr w14:paraId="63EB3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43E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5DE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6月25日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D4F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1号楼1单元</w:t>
            </w:r>
          </w:p>
        </w:tc>
        <w:tc>
          <w:tcPr>
            <w:tcW w:w="3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287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故障显示IF</w:t>
            </w:r>
          </w:p>
        </w:tc>
        <w:tc>
          <w:tcPr>
            <w:tcW w:w="2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4CB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响应，但未反馈问题原因</w:t>
            </w:r>
          </w:p>
        </w:tc>
        <w:tc>
          <w:tcPr>
            <w:tcW w:w="3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ED3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未反馈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029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图2</w:t>
            </w:r>
          </w:p>
        </w:tc>
      </w:tr>
      <w:tr w14:paraId="10426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346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823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6月23日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E27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1号楼1单元</w:t>
            </w:r>
          </w:p>
        </w:tc>
        <w:tc>
          <w:tcPr>
            <w:tcW w:w="3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A0D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电梯不动坏了，病弱老人上下楼遇到问题</w:t>
            </w:r>
          </w:p>
        </w:tc>
        <w:tc>
          <w:tcPr>
            <w:tcW w:w="2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7B9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响应，但未反馈问题原因</w:t>
            </w:r>
          </w:p>
        </w:tc>
        <w:tc>
          <w:tcPr>
            <w:tcW w:w="3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A1F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未反馈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212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图3</w:t>
            </w:r>
          </w:p>
        </w:tc>
      </w:tr>
      <w:tr w14:paraId="527A4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063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9B2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6月20日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23F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4号楼2单元</w:t>
            </w:r>
          </w:p>
        </w:tc>
        <w:tc>
          <w:tcPr>
            <w:tcW w:w="3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788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17:00电梯故障，显示--</w:t>
            </w:r>
          </w:p>
        </w:tc>
        <w:tc>
          <w:tcPr>
            <w:tcW w:w="2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EF5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未响应</w:t>
            </w:r>
          </w:p>
        </w:tc>
        <w:tc>
          <w:tcPr>
            <w:tcW w:w="3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7DF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未反馈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BF7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图4</w:t>
            </w:r>
          </w:p>
        </w:tc>
      </w:tr>
      <w:tr w14:paraId="55847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D5D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A70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6月20日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CB2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4号楼2单元</w:t>
            </w:r>
          </w:p>
        </w:tc>
        <w:tc>
          <w:tcPr>
            <w:tcW w:w="3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4D8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17:23又坏了，业主被困电梯</w:t>
            </w:r>
          </w:p>
        </w:tc>
        <w:tc>
          <w:tcPr>
            <w:tcW w:w="2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3CC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未响应</w:t>
            </w:r>
          </w:p>
        </w:tc>
        <w:tc>
          <w:tcPr>
            <w:tcW w:w="3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1CB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未反馈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7E9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图4</w:t>
            </w:r>
          </w:p>
        </w:tc>
      </w:tr>
      <w:tr w14:paraId="0F341B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ABB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1A6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6月20日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D70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4号楼2单元</w:t>
            </w:r>
          </w:p>
        </w:tc>
        <w:tc>
          <w:tcPr>
            <w:tcW w:w="3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E7E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20:35电梯又坏了</w:t>
            </w:r>
          </w:p>
        </w:tc>
        <w:tc>
          <w:tcPr>
            <w:tcW w:w="2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40E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未响应</w:t>
            </w:r>
          </w:p>
        </w:tc>
        <w:tc>
          <w:tcPr>
            <w:tcW w:w="3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120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未反馈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9E6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图4</w:t>
            </w:r>
          </w:p>
        </w:tc>
      </w:tr>
      <w:tr w14:paraId="6480D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A20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80A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6月14日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F0A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1号楼1单元</w:t>
            </w:r>
          </w:p>
        </w:tc>
        <w:tc>
          <w:tcPr>
            <w:tcW w:w="3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55E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电梯坏了</w:t>
            </w:r>
          </w:p>
        </w:tc>
        <w:tc>
          <w:tcPr>
            <w:tcW w:w="2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6FD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响应，但未反馈问题原因</w:t>
            </w:r>
          </w:p>
        </w:tc>
        <w:tc>
          <w:tcPr>
            <w:tcW w:w="3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F9D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未反馈，仅报修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D48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图5</w:t>
            </w:r>
          </w:p>
        </w:tc>
      </w:tr>
      <w:tr w14:paraId="5BB59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B36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DDB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6月10日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3D5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1号楼1单元</w:t>
            </w:r>
          </w:p>
        </w:tc>
        <w:tc>
          <w:tcPr>
            <w:tcW w:w="3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956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电梯开关不顺畅</w:t>
            </w:r>
          </w:p>
        </w:tc>
        <w:tc>
          <w:tcPr>
            <w:tcW w:w="2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CD5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未响应</w:t>
            </w:r>
          </w:p>
        </w:tc>
        <w:tc>
          <w:tcPr>
            <w:tcW w:w="3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1BE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未反馈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F97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图6</w:t>
            </w:r>
          </w:p>
        </w:tc>
      </w:tr>
      <w:tr w14:paraId="2E903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921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122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6月11日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914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1号楼1单元</w:t>
            </w:r>
          </w:p>
        </w:tc>
        <w:tc>
          <w:tcPr>
            <w:tcW w:w="3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DF6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电梯开关不顺畅，两侧开关不同步，关门时出现轻微再次开闭</w:t>
            </w:r>
          </w:p>
        </w:tc>
        <w:tc>
          <w:tcPr>
            <w:tcW w:w="2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FC9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响应，但未8h内解决问题</w:t>
            </w:r>
          </w:p>
        </w:tc>
        <w:tc>
          <w:tcPr>
            <w:tcW w:w="3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511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次日下午才报修，未反馈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C4D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图6</w:t>
            </w:r>
          </w:p>
        </w:tc>
      </w:tr>
      <w:tr w14:paraId="50B5F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DE0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268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6月6日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A4C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1号楼2单元</w:t>
            </w:r>
          </w:p>
        </w:tc>
        <w:tc>
          <w:tcPr>
            <w:tcW w:w="3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1CC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电梯出问题</w:t>
            </w:r>
          </w:p>
        </w:tc>
        <w:tc>
          <w:tcPr>
            <w:tcW w:w="2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2E3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未响应</w:t>
            </w:r>
          </w:p>
        </w:tc>
        <w:tc>
          <w:tcPr>
            <w:tcW w:w="3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984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未反馈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A59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图7</w:t>
            </w:r>
          </w:p>
        </w:tc>
      </w:tr>
      <w:tr w14:paraId="37522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328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685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6月6日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562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4号楼1单元</w:t>
            </w:r>
          </w:p>
        </w:tc>
        <w:tc>
          <w:tcPr>
            <w:tcW w:w="3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3DD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电梯井噪音非常大，已传到楼道和屋里</w:t>
            </w:r>
          </w:p>
        </w:tc>
        <w:tc>
          <w:tcPr>
            <w:tcW w:w="2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41F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响应，但未反馈问题原因</w:t>
            </w:r>
          </w:p>
        </w:tc>
        <w:tc>
          <w:tcPr>
            <w:tcW w:w="3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E28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未反馈，仅报修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5E4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图7</w:t>
            </w:r>
          </w:p>
        </w:tc>
      </w:tr>
      <w:tr w14:paraId="6F11B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AA1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8E0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6月5日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B51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1号楼1单元</w:t>
            </w:r>
          </w:p>
        </w:tc>
        <w:tc>
          <w:tcPr>
            <w:tcW w:w="3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874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有问题，01方向开合特别慢和卡顿，和02户型不同步</w:t>
            </w:r>
          </w:p>
        </w:tc>
        <w:tc>
          <w:tcPr>
            <w:tcW w:w="2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12A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未响应</w:t>
            </w:r>
          </w:p>
        </w:tc>
        <w:tc>
          <w:tcPr>
            <w:tcW w:w="3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660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未反馈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DFE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图7</w:t>
            </w:r>
          </w:p>
        </w:tc>
      </w:tr>
      <w:tr w14:paraId="4DCF9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50A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AFA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6月2日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6C3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1号楼1单元</w:t>
            </w:r>
          </w:p>
        </w:tc>
        <w:tc>
          <w:tcPr>
            <w:tcW w:w="3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741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01方向开合特别慢和卡顿，和02户型不同步</w:t>
            </w:r>
          </w:p>
        </w:tc>
        <w:tc>
          <w:tcPr>
            <w:tcW w:w="2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A19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响应，但未反馈问题原因</w:t>
            </w:r>
          </w:p>
        </w:tc>
        <w:tc>
          <w:tcPr>
            <w:tcW w:w="3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405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未反馈，仅报修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E13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图8</w:t>
            </w:r>
          </w:p>
        </w:tc>
      </w:tr>
      <w:tr w14:paraId="5CDBC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588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6AB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5月26日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DE0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4号楼2单元</w:t>
            </w:r>
          </w:p>
        </w:tc>
        <w:tc>
          <w:tcPr>
            <w:tcW w:w="3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4E6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17:00坏了，显示--</w:t>
            </w:r>
          </w:p>
        </w:tc>
        <w:tc>
          <w:tcPr>
            <w:tcW w:w="2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12E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响应，但未反馈问题原因</w:t>
            </w:r>
          </w:p>
        </w:tc>
        <w:tc>
          <w:tcPr>
            <w:tcW w:w="3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F0F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网格员帮报修，物业未第一时间响应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455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图9</w:t>
            </w:r>
          </w:p>
        </w:tc>
      </w:tr>
      <w:tr w14:paraId="2112B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4A6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5CA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5月26日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78E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4号楼2单元</w:t>
            </w:r>
          </w:p>
        </w:tc>
        <w:tc>
          <w:tcPr>
            <w:tcW w:w="3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CE3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19:15再次坏了，显示--</w:t>
            </w:r>
          </w:p>
        </w:tc>
        <w:tc>
          <w:tcPr>
            <w:tcW w:w="2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0C4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响应，但未反馈问题原因</w:t>
            </w:r>
          </w:p>
        </w:tc>
        <w:tc>
          <w:tcPr>
            <w:tcW w:w="3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61D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未反馈，仅报修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A68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图9</w:t>
            </w:r>
          </w:p>
        </w:tc>
      </w:tr>
      <w:tr w14:paraId="39B2E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D36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0C6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5月26日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DBB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4号楼2单元</w:t>
            </w:r>
          </w:p>
        </w:tc>
        <w:tc>
          <w:tcPr>
            <w:tcW w:w="3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F02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20:00第三次坏了，显示--</w:t>
            </w:r>
          </w:p>
        </w:tc>
        <w:tc>
          <w:tcPr>
            <w:tcW w:w="2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B4E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响应，但未反馈问题原因</w:t>
            </w:r>
          </w:p>
        </w:tc>
        <w:tc>
          <w:tcPr>
            <w:tcW w:w="3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822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未反馈，仅报修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A20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图9</w:t>
            </w:r>
          </w:p>
        </w:tc>
      </w:tr>
      <w:tr w14:paraId="2616C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103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F7E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5月22日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C74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1号楼1单元</w:t>
            </w:r>
          </w:p>
        </w:tc>
        <w:tc>
          <w:tcPr>
            <w:tcW w:w="3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17A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电梯门弓子坏</w:t>
            </w:r>
          </w:p>
        </w:tc>
        <w:tc>
          <w:tcPr>
            <w:tcW w:w="2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D99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响应，并反馈问题原因</w:t>
            </w:r>
          </w:p>
        </w:tc>
        <w:tc>
          <w:tcPr>
            <w:tcW w:w="3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2AF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反馈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9CA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图10</w:t>
            </w:r>
          </w:p>
        </w:tc>
      </w:tr>
      <w:tr w14:paraId="4B0AE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9D7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173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5月10日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FE7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1号楼1单元</w:t>
            </w:r>
          </w:p>
        </w:tc>
        <w:tc>
          <w:tcPr>
            <w:tcW w:w="3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3226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电梯开门和关门很慢，关门时碰撞声音极大，再开一次就又好了，这个问题反馈了好几次了，始终没给解决</w:t>
            </w:r>
          </w:p>
        </w:tc>
        <w:tc>
          <w:tcPr>
            <w:tcW w:w="2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486D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响应，但未反馈问题原因</w:t>
            </w:r>
          </w:p>
        </w:tc>
        <w:tc>
          <w:tcPr>
            <w:tcW w:w="3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D05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未反馈，仅报修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238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图11，视频2</w:t>
            </w:r>
          </w:p>
        </w:tc>
      </w:tr>
    </w:tbl>
    <w:p w14:paraId="55D7FD5F"/>
    <w:p w14:paraId="0B460B0A">
      <w:r>
        <w:drawing>
          <wp:inline distT="0" distB="0" distL="114300" distR="114300">
            <wp:extent cx="4598670" cy="3073400"/>
            <wp:effectExtent l="4445" t="4445" r="6985" b="8255"/>
            <wp:docPr id="4" name="图表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09FEC867">
      <w:r>
        <w:drawing>
          <wp:inline distT="0" distB="0" distL="114300" distR="114300">
            <wp:extent cx="4546600" cy="2946400"/>
            <wp:effectExtent l="4445" t="4445" r="8255" b="8255"/>
            <wp:docPr id="5" name="图表 4" descr="7b0a202020202263686172745265734964223a20223230343732313936220a7d0a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5C21003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55625" cy="5233035"/>
            <wp:effectExtent l="0" t="0" r="3175" b="12065"/>
            <wp:docPr id="1" name="图片 1" descr="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5625" cy="5233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611630" cy="5252720"/>
            <wp:effectExtent l="0" t="0" r="1270" b="5080"/>
            <wp:docPr id="2" name="图片 2" descr="图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11630" cy="5252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557020" cy="5251450"/>
            <wp:effectExtent l="0" t="0" r="5080" b="6350"/>
            <wp:docPr id="3" name="图片 3" descr="图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525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104265" cy="5272405"/>
            <wp:effectExtent l="0" t="0" r="635" b="10795"/>
            <wp:docPr id="6" name="图片 6" descr="图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04265" cy="5272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427605" cy="5260340"/>
            <wp:effectExtent l="0" t="0" r="10795" b="10160"/>
            <wp:docPr id="7" name="图片 7" descr="图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图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27605" cy="5260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145540" cy="5262245"/>
            <wp:effectExtent l="0" t="0" r="10160" b="8255"/>
            <wp:docPr id="8" name="图片 8" descr="图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图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45540" cy="5262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021715" cy="5248275"/>
            <wp:effectExtent l="0" t="0" r="6985" b="9525"/>
            <wp:docPr id="9" name="图片 9" descr="图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图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21715" cy="524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427605" cy="5260340"/>
            <wp:effectExtent l="0" t="0" r="10795" b="10160"/>
            <wp:docPr id="10" name="图片 10" descr="图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图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27605" cy="5260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296035" cy="5272405"/>
            <wp:effectExtent l="0" t="0" r="12065" b="10795"/>
            <wp:docPr id="11" name="图片 11" descr="图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图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96035" cy="5272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557020" cy="5262880"/>
            <wp:effectExtent l="0" t="0" r="5080" b="7620"/>
            <wp:docPr id="12" name="图片 12" descr="图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图1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526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427605" cy="5260340"/>
            <wp:effectExtent l="0" t="0" r="10795" b="10160"/>
            <wp:docPr id="13" name="图片 13" descr="图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图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27605" cy="5260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4797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chart" Target="charts/chart2.xml"/><Relationship Id="rId4" Type="http://schemas.openxmlformats.org/officeDocument/2006/relationships/chart" Target="charts/chart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3" Type="http://schemas.microsoft.com/office/2011/relationships/chartColorStyle" Target="colors1.xml"/><Relationship Id="rId2" Type="http://schemas.microsoft.com/office/2011/relationships/chartStyle" Target="style1.xml"/><Relationship Id="rId1" Type="http://schemas.openxmlformats.org/officeDocument/2006/relationships/oleObject" Target="file:///D:\&#29983;&#27963;\&#20029;&#31481;&#33489;&#19994;&#22996;&#20250;\2-&#30005;&#26799;&#38382;&#39064;\&#20029;&#31481;&#33489;&#30005;&#26799;&#38382;&#39064;&#35760;&#24405;%20-2026&#24180;5&#26376;-6&#26376;27&#26085;.xlsx" TargetMode="External"/></Relationships>
</file>

<file path=word/charts/_rels/chart2.xml.rels><?xml version="1.0" encoding="UTF-8" standalone="yes"?>
<Relationships xmlns="http://schemas.openxmlformats.org/package/2006/relationships"><Relationship Id="rId4" Type="http://schemas.microsoft.com/office/2011/relationships/chartColorStyle" Target="colors2.xml"/><Relationship Id="rId3" Type="http://schemas.microsoft.com/office/2011/relationships/chartStyle" Target="style2.xml"/><Relationship Id="rId2" Type="http://schemas.openxmlformats.org/officeDocument/2006/relationships/themeOverride" Target="../theme/themeOverride1.xml"/><Relationship Id="rId1" Type="http://schemas.openxmlformats.org/officeDocument/2006/relationships/oleObject" Target="file:///D:\&#29983;&#27963;\&#20029;&#31481;&#33489;&#19994;&#22996;&#20250;\2-&#30005;&#26799;&#38382;&#39064;\&#20029;&#31481;&#33489;&#30005;&#26799;&#38382;&#39064;&#35760;&#24405;%20-2026&#24180;5&#26376;-6&#26376;27&#26085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 defTabSz="914400">
              <a:defRPr lang="zh-CN" sz="1680" b="1" i="0" u="none" strike="noStrike" kern="1200" baseline="0">
                <a:solidFill>
                  <a:schemeClr val="tx1">
                    <a:lumMod val="75000"/>
                    <a:lumOff val="25000"/>
                  </a:schemeClr>
                </a:solidFill>
                <a:latin typeface="微软雅黑" panose="020B0503020204020204" pitchFamily="34" charset="-122"/>
                <a:ea typeface="微软雅黑" panose="020B0503020204020204" pitchFamily="34" charset="-122"/>
                <a:cs typeface="微软雅黑" panose="020B0503020204020204" pitchFamily="34" charset="-122"/>
                <a:sym typeface="微软雅黑" panose="020B0503020204020204" pitchFamily="34" charset="-122"/>
              </a:defRPr>
            </a:pPr>
            <a:r>
              <a:rPr sz="1680">
                <a:latin typeface="微软雅黑" panose="020B0503020204020204" pitchFamily="34" charset="-122"/>
                <a:ea typeface="微软雅黑" panose="020B0503020204020204" pitchFamily="34" charset="-122"/>
                <a:cs typeface="微软雅黑" panose="020B0503020204020204" pitchFamily="34" charset="-122"/>
                <a:sym typeface="微软雅黑" panose="020B0503020204020204" pitchFamily="34" charset="-122"/>
              </a:rPr>
              <a:t>丽竹苑</a:t>
            </a:r>
            <a:r>
              <a:rPr lang="en-US" altLang="zh-CN" sz="1680">
                <a:latin typeface="微软雅黑" panose="020B0503020204020204" pitchFamily="34" charset="-122"/>
                <a:ea typeface="微软雅黑" panose="020B0503020204020204" pitchFamily="34" charset="-122"/>
                <a:cs typeface="微软雅黑" panose="020B0503020204020204" pitchFamily="34" charset="-122"/>
                <a:sym typeface="微软雅黑" panose="020B0503020204020204" pitchFamily="34" charset="-122"/>
              </a:rPr>
              <a:t>202605-06 2</a:t>
            </a:r>
            <a:r>
              <a:rPr altLang="en-US" sz="1680">
                <a:latin typeface="微软雅黑" panose="020B0503020204020204" pitchFamily="34" charset="-122"/>
                <a:ea typeface="微软雅黑" panose="020B0503020204020204" pitchFamily="34" charset="-122"/>
                <a:cs typeface="微软雅黑" panose="020B0503020204020204" pitchFamily="34" charset="-122"/>
                <a:sym typeface="微软雅黑" panose="020B0503020204020204" pitchFamily="34" charset="-122"/>
              </a:rPr>
              <a:t>个月业主群中报告</a:t>
            </a:r>
            <a:r>
              <a:rPr sz="1680">
                <a:latin typeface="微软雅黑" panose="020B0503020204020204" pitchFamily="34" charset="-122"/>
                <a:ea typeface="微软雅黑" panose="020B0503020204020204" pitchFamily="34" charset="-122"/>
                <a:cs typeface="微软雅黑" panose="020B0503020204020204" pitchFamily="34" charset="-122"/>
                <a:sym typeface="微软雅黑" panose="020B0503020204020204" pitchFamily="34" charset="-122"/>
              </a:rPr>
              <a:t>各电梯故障次数</a:t>
            </a:r>
            <a:endParaRPr sz="1680">
              <a:latin typeface="微软雅黑" panose="020B0503020204020204" pitchFamily="34" charset="-122"/>
              <a:ea typeface="微软雅黑" panose="020B0503020204020204" pitchFamily="34" charset="-122"/>
              <a:cs typeface="微软雅黑" panose="020B0503020204020204" pitchFamily="34" charset="-122"/>
              <a:sym typeface="微软雅黑" panose="020B0503020204020204" pitchFamily="34" charset="-122"/>
            </a:endParaRP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'[丽竹苑电梯问题记录 -2026年5月-6月27日.xlsx]统计作图'!$B$1</c:f>
              <c:strCache>
                <c:ptCount val="1"/>
                <c:pt idx="0">
                  <c:v>故障次数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4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微软雅黑" panose="020B0503020204020204" pitchFamily="34" charset="-122"/>
                    <a:ea typeface="微软雅黑" panose="020B0503020204020204" pitchFamily="34" charset="-122"/>
                    <a:cs typeface="微软雅黑" panose="020B0503020204020204" pitchFamily="34" charset="-122"/>
                    <a:sym typeface="微软雅黑" panose="020B0503020204020204" pitchFamily="34" charset="-122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'[丽竹苑电梯问题记录 -2026年5月-6月27日.xlsx]统计作图'!$A$2:$A$5</c:f>
              <c:strCache>
                <c:ptCount val="4"/>
                <c:pt idx="0">
                  <c:v>1号楼1单元</c:v>
                </c:pt>
                <c:pt idx="1">
                  <c:v>1号楼2单元</c:v>
                </c:pt>
                <c:pt idx="2">
                  <c:v>4号楼1单元</c:v>
                </c:pt>
                <c:pt idx="3">
                  <c:v>4号楼2单元</c:v>
                </c:pt>
              </c:strCache>
            </c:strRef>
          </c:cat>
          <c:val>
            <c:numRef>
              <c:f>'[丽竹苑电梯问题记录 -2026年5月-6月27日.xlsx]统计作图'!$B$2:$B$5</c:f>
              <c:numCache>
                <c:formatCode>General</c:formatCode>
                <c:ptCount val="4"/>
                <c:pt idx="0">
                  <c:v>9</c:v>
                </c:pt>
                <c:pt idx="1">
                  <c:v>2</c:v>
                </c:pt>
                <c:pt idx="2">
                  <c:v>1</c:v>
                </c:pt>
                <c:pt idx="3">
                  <c:v>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46"/>
        <c:overlap val="-28"/>
        <c:axId val="121520824"/>
        <c:axId val="688572052"/>
      </c:barChart>
      <c:catAx>
        <c:axId val="121520824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14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微软雅黑" panose="020B0503020204020204" pitchFamily="34" charset="-122"/>
                <a:ea typeface="微软雅黑" panose="020B0503020204020204" pitchFamily="34" charset="-122"/>
                <a:cs typeface="微软雅黑" panose="020B0503020204020204" pitchFamily="34" charset="-122"/>
                <a:sym typeface="微软雅黑" panose="020B0503020204020204" pitchFamily="34" charset="-122"/>
              </a:defRPr>
            </a:pPr>
          </a:p>
        </c:txPr>
        <c:crossAx val="688572052"/>
        <c:crosses val="autoZero"/>
        <c:auto val="1"/>
        <c:lblAlgn val="ctr"/>
        <c:lblOffset val="100"/>
        <c:noMultiLvlLbl val="0"/>
      </c:catAx>
      <c:valAx>
        <c:axId val="6885720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lt1">
                  <a:lumMod val="902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0" vertOverflow="ellipsis" vert="horz" wrap="square" anchor="ctr" anchorCtr="1"/>
              <a:lstStyle/>
              <a:p>
                <a:pPr defTabSz="914400">
                  <a:defRPr lang="zh-CN" sz="14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微软雅黑" panose="020B0503020204020204" pitchFamily="34" charset="-122"/>
                    <a:ea typeface="微软雅黑" panose="020B0503020204020204" pitchFamily="34" charset="-122"/>
                    <a:cs typeface="微软雅黑" panose="020B0503020204020204" pitchFamily="34" charset="-122"/>
                    <a:sym typeface="微软雅黑" panose="020B0503020204020204" pitchFamily="34" charset="-122"/>
                  </a:defRPr>
                </a:pPr>
                <a:r>
                  <a:rPr sz="1400" b="0">
                    <a:latin typeface="微软雅黑" panose="020B0503020204020204" pitchFamily="34" charset="-122"/>
                    <a:ea typeface="微软雅黑" panose="020B0503020204020204" pitchFamily="34" charset="-122"/>
                    <a:cs typeface="微软雅黑" panose="020B0503020204020204" pitchFamily="34" charset="-122"/>
                    <a:sym typeface="微软雅黑" panose="020B0503020204020204" pitchFamily="34" charset="-122"/>
                  </a:rPr>
                  <a:t>故障次数</a:t>
                </a:r>
                <a:endParaRPr sz="1400" b="0">
                  <a:latin typeface="微软雅黑" panose="020B0503020204020204" pitchFamily="34" charset="-122"/>
                  <a:ea typeface="微软雅黑" panose="020B0503020204020204" pitchFamily="34" charset="-122"/>
                  <a:cs typeface="微软雅黑" panose="020B0503020204020204" pitchFamily="34" charset="-122"/>
                  <a:sym typeface="微软雅黑" panose="020B0503020204020204" pitchFamily="34" charset="-122"/>
                </a:endParaRP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14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微软雅黑" panose="020B0503020204020204" pitchFamily="34" charset="-122"/>
                <a:ea typeface="微软雅黑" panose="020B0503020204020204" pitchFamily="34" charset="-122"/>
                <a:cs typeface="微软雅黑" panose="020B0503020204020204" pitchFamily="34" charset="-122"/>
                <a:sym typeface="微软雅黑" panose="020B0503020204020204" pitchFamily="34" charset="-122"/>
              </a:defRPr>
            </a:pPr>
          </a:p>
        </c:txPr>
        <c:crossAx val="12152082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32a686c4-972d-4317-930c-b307117f4fd6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zh-CN" sz="1400">
          <a:latin typeface="微软雅黑" panose="020B0503020204020204" pitchFamily="34" charset="-122"/>
          <a:ea typeface="微软雅黑" panose="020B0503020204020204" pitchFamily="34" charset="-122"/>
          <a:cs typeface="微软雅黑" panose="020B0503020204020204" pitchFamily="34" charset="-122"/>
          <a:sym typeface="微软雅黑" panose="020B0503020204020204" pitchFamily="34" charset="-122"/>
        </a:defRPr>
      </a:pPr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0" vertOverflow="ellipsis" vert="horz" wrap="square" anchor="ctr" anchorCtr="1" forceAA="0"/>
          <a:lstStyle/>
          <a:p>
            <a:pPr>
              <a:defRPr lang="zh-CN" sz="1320" b="1" i="0" u="none" strike="noStrike" kern="1200" baseline="0">
                <a:solidFill>
                  <a:schemeClr val="tx1">
                    <a:lumMod val="75000"/>
                    <a:lumOff val="25000"/>
                  </a:schemeClr>
                </a:solidFill>
                <a:latin typeface="微软雅黑" panose="020B0503020204020204" pitchFamily="34" charset="-122"/>
                <a:ea typeface="微软雅黑" panose="020B0503020204020204" pitchFamily="34" charset="-122"/>
                <a:cs typeface="微软雅黑" panose="020B0503020204020204" pitchFamily="34" charset="-122"/>
                <a:sym typeface="微软雅黑" panose="020B0503020204020204" pitchFamily="34" charset="-122"/>
              </a:defRPr>
            </a:pPr>
            <a:r>
              <a:rPr sz="1320" b="1"/>
              <a:t>丽竹苑202605-06 2个月业主群中物业对电梯故障响应情况</a:t>
            </a:r>
            <a:endParaRPr sz="1320" b="1"/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1"/>
          <c:order val="0"/>
          <c:tx>
            <c:strRef>
              <c:f>'[丽竹苑电梯问题记录 -2026年5月-6月27日.xlsx]统计作图'!$B$10</c:f>
              <c:strCache>
                <c:ptCount val="1"/>
                <c:pt idx="0">
                  <c:v>次数</c:v>
                </c:pt>
              </c:strCache>
            </c:strRef>
          </c:tx>
          <c:spPr/>
          <c:explosion val="0"/>
          <c:dPt>
            <c:idx val="0"/>
            <c:bubble3D val="0"/>
            <c:spPr>
              <a:solidFill>
                <a:schemeClr val="accent1"/>
              </a:solidFill>
              <a:ln>
                <a:solidFill>
                  <a:schemeClr val="bg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solidFill>
                  <a:schemeClr val="bg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solidFill>
                  <a:schemeClr val="bg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accent4"/>
              </a:solidFill>
              <a:ln>
                <a:solidFill>
                  <a:schemeClr val="bg1"/>
                </a:solidFill>
              </a:ln>
              <a:effectLst/>
            </c:spPr>
          </c:dPt>
          <c:dLbls>
            <c:numFmt formatCode="General" sourceLinked="1"/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 forceAA="0"/>
              <a:lstStyle/>
              <a:p>
                <a:pPr>
                  <a:defRPr lang="zh-CN" sz="1100" b="0" i="0" u="none" strike="noStrike" kern="1200" baseline="0">
                    <a:solidFill>
                      <a:schemeClr val="bg1"/>
                    </a:solidFill>
                    <a:latin typeface="微软雅黑" panose="020B0503020204020204" pitchFamily="34" charset="-122"/>
                    <a:ea typeface="微软雅黑" panose="020B0503020204020204" pitchFamily="34" charset="-122"/>
                    <a:cs typeface="微软雅黑" panose="020B0503020204020204" pitchFamily="34" charset="-122"/>
                    <a:sym typeface="微软雅黑" panose="020B0503020204020204" pitchFamily="34" charset="-122"/>
                  </a:defRPr>
                </a:pPr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'[丽竹苑电梯问题记录 -2026年5月-6月27日.xlsx]统计作图'!$A$11:$A$14</c:f>
              <c:strCache>
                <c:ptCount val="4"/>
                <c:pt idx="0">
                  <c:v>未响应</c:v>
                </c:pt>
                <c:pt idx="1">
                  <c:v>响应，但未反馈问题原因</c:v>
                </c:pt>
                <c:pt idx="2">
                  <c:v>响应，并反馈问题原因</c:v>
                </c:pt>
                <c:pt idx="3">
                  <c:v>响应，但未8h内解决问题</c:v>
                </c:pt>
              </c:strCache>
            </c:strRef>
          </c:cat>
          <c:val>
            <c:numRef>
              <c:f>'[丽竹苑电梯问题记录 -2026年5月-6月27日.xlsx]统计作图'!$B$11:$B$14</c:f>
              <c:numCache>
                <c:formatCode>General</c:formatCode>
                <c:ptCount val="4"/>
                <c:pt idx="0">
                  <c:v>7</c:v>
                </c:pt>
                <c:pt idx="1">
                  <c:v>10</c:v>
                </c:pt>
                <c:pt idx="2">
                  <c:v>1</c:v>
                </c:pt>
                <c:pt idx="3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legendEntry>
        <c:idx val="0"/>
        <c:txPr>
          <a:bodyPr rot="0" spcFirstLastPara="0" vertOverflow="ellipsis" vert="horz" wrap="square" anchor="ctr" anchorCtr="1"/>
          <a:lstStyle/>
          <a:p>
            <a:pPr>
              <a:defRPr lang="zh-CN" sz="1100" b="1" i="0" u="none" strike="noStrike" kern="1200" baseline="0">
                <a:solidFill>
                  <a:schemeClr val="tx1">
                    <a:lumMod val="75000"/>
                    <a:lumOff val="25000"/>
                  </a:schemeClr>
                </a:solidFill>
                <a:latin typeface="微软雅黑" panose="020B0503020204020204" pitchFamily="34" charset="-122"/>
                <a:ea typeface="微软雅黑" panose="020B0503020204020204" pitchFamily="34" charset="-122"/>
                <a:cs typeface="微软雅黑" panose="020B0503020204020204" pitchFamily="34" charset="-122"/>
                <a:sym typeface="微软雅黑" panose="020B0503020204020204" pitchFamily="34" charset="-122"/>
              </a:defRPr>
            </a:pPr>
          </a:p>
        </c:txPr>
      </c:legendEntry>
      <c:legendEntry>
        <c:idx val="1"/>
        <c:txPr>
          <a:bodyPr rot="0" spcFirstLastPara="0" vertOverflow="ellipsis" vert="horz" wrap="square" anchor="ctr" anchorCtr="1"/>
          <a:lstStyle/>
          <a:p>
            <a:pPr>
              <a:defRPr lang="zh-CN" sz="1100" b="1" i="0" u="none" strike="noStrike" kern="1200" baseline="0">
                <a:solidFill>
                  <a:schemeClr val="tx1">
                    <a:lumMod val="75000"/>
                    <a:lumOff val="25000"/>
                  </a:schemeClr>
                </a:solidFill>
                <a:latin typeface="微软雅黑" panose="020B0503020204020204" pitchFamily="34" charset="-122"/>
                <a:ea typeface="微软雅黑" panose="020B0503020204020204" pitchFamily="34" charset="-122"/>
                <a:cs typeface="微软雅黑" panose="020B0503020204020204" pitchFamily="34" charset="-122"/>
                <a:sym typeface="微软雅黑" panose="020B0503020204020204" pitchFamily="34" charset="-122"/>
              </a:defRPr>
            </a:pPr>
          </a:p>
        </c:txPr>
      </c:legendEntry>
      <c:legendEntry>
        <c:idx val="2"/>
        <c:txPr>
          <a:bodyPr rot="0" spcFirstLastPara="0" vertOverflow="ellipsis" vert="horz" wrap="square" anchor="ctr" anchorCtr="1"/>
          <a:lstStyle/>
          <a:p>
            <a:pPr>
              <a:defRPr lang="zh-CN" sz="1100" b="1" i="0" u="none" strike="noStrike" kern="1200" baseline="0">
                <a:solidFill>
                  <a:schemeClr val="tx1">
                    <a:lumMod val="75000"/>
                    <a:lumOff val="25000"/>
                  </a:schemeClr>
                </a:solidFill>
                <a:latin typeface="微软雅黑" panose="020B0503020204020204" pitchFamily="34" charset="-122"/>
                <a:ea typeface="微软雅黑" panose="020B0503020204020204" pitchFamily="34" charset="-122"/>
                <a:cs typeface="微软雅黑" panose="020B0503020204020204" pitchFamily="34" charset="-122"/>
                <a:sym typeface="微软雅黑" panose="020B0503020204020204" pitchFamily="34" charset="-122"/>
              </a:defRPr>
            </a:pPr>
          </a:p>
        </c:txPr>
      </c:legendEntry>
      <c:legendEntry>
        <c:idx val="3"/>
        <c:txPr>
          <a:bodyPr rot="0" spcFirstLastPara="0" vertOverflow="ellipsis" vert="horz" wrap="square" anchor="ctr" anchorCtr="1"/>
          <a:lstStyle/>
          <a:p>
            <a:pPr>
              <a:defRPr lang="zh-CN" sz="1100" b="1" i="0" u="none" strike="noStrike" kern="1200" baseline="0">
                <a:solidFill>
                  <a:schemeClr val="tx1">
                    <a:lumMod val="75000"/>
                    <a:lumOff val="25000"/>
                  </a:schemeClr>
                </a:solidFill>
                <a:latin typeface="微软雅黑" panose="020B0503020204020204" pitchFamily="34" charset="-122"/>
                <a:ea typeface="微软雅黑" panose="020B0503020204020204" pitchFamily="34" charset="-122"/>
                <a:cs typeface="微软雅黑" panose="020B0503020204020204" pitchFamily="34" charset="-122"/>
                <a:sym typeface="微软雅黑" panose="020B0503020204020204" pitchFamily="34" charset="-122"/>
              </a:defRPr>
            </a:pPr>
          </a:p>
        </c:txPr>
      </c:legendEntry>
      <c:layout>
        <c:manualLayout>
          <c:xMode val="edge"/>
          <c:yMode val="edge"/>
          <c:x val="0.0881284916201117"/>
          <c:y val="0.184510011064765"/>
          <c:w val="0.854748603351955"/>
          <c:h val="0.162931034482759"/>
        </c:manualLayout>
      </c:layout>
      <c:overlay val="0"/>
      <c:spPr>
        <a:noFill/>
        <a:ln>
          <a:noFill/>
        </a:ln>
        <a:effectLst/>
      </c:spPr>
      <c:txPr>
        <a:bodyPr rot="0" spcFirstLastPara="0" vertOverflow="ellipsis" vert="horz" wrap="square" anchor="ctr" anchorCtr="1" forceAA="0"/>
        <a:lstStyle/>
        <a:p>
          <a:pPr>
            <a:defRPr lang="zh-CN" sz="1100" b="1" i="0" u="none" strike="noStrike" kern="1200" baseline="0">
              <a:solidFill>
                <a:schemeClr val="tx1">
                  <a:lumMod val="75000"/>
                  <a:lumOff val="25000"/>
                </a:schemeClr>
              </a:solidFill>
              <a:latin typeface="微软雅黑" panose="020B0503020204020204" pitchFamily="34" charset="-122"/>
              <a:ea typeface="微软雅黑" panose="020B0503020204020204" pitchFamily="34" charset="-122"/>
              <a:cs typeface="微软雅黑" panose="020B0503020204020204" pitchFamily="34" charset="-122"/>
              <a:sym typeface="微软雅黑" panose="020B0503020204020204" pitchFamily="34" charset="-122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4ba83cc9-4fb2-4b75-a79f-881e2e6ca84a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zh-CN" sz="1100"/>
      </a:pPr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100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0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0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1">
      <cs:styleClr val="auto"/>
    </cs:fillRef>
    <cs:effectRef idx="0"/>
    <cs:fontRef idx="minor">
      <a:schemeClr val="dk1"/>
    </cs:fontRef>
    <cs:spPr>
      <a:ln>
        <a:noFill/>
      </a:ln>
      <a:effectLst/>
    </cs:spPr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02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75000"/>
        <a:lumOff val="25000"/>
      </a:schemeClr>
    </cs:fontRef>
    <cs:defRPr sz="1400" b="1" kern="120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1008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0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0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1">
      <cs:styleClr val="auto"/>
    </cs:fillRef>
    <cs:effectRef idx="0"/>
    <cs:fontRef idx="minor">
      <a:schemeClr val="dk1"/>
    </cs:fontRef>
    <cs:spPr>
      <a:ln>
        <a:solidFill>
          <a:schemeClr val="bg1"/>
        </a:solidFill>
      </a:ln>
      <a:effectLst/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02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75000"/>
        <a:lumOff val="25000"/>
      </a:schemeClr>
    </cs:fontRef>
    <cs:defRPr sz="1400" b="1" kern="120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WPS">
    <a:majorFont>
      <a:latin typeface="Calibri Light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WPS">
    <a:fillStyleLst>
      <a:solidFill>
        <a:schemeClr val="phClr"/>
      </a:solidFill>
      <a:gradFill>
        <a:gsLst>
          <a:gs pos="0">
            <a:schemeClr val="phClr">
              <a:lumOff val="17500"/>
            </a:schemeClr>
          </a:gs>
          <a:gs pos="100000">
            <a:schemeClr val="phClr"/>
          </a:gs>
        </a:gsLst>
        <a:lin ang="2700000" scaled="0"/>
      </a:gradFill>
      <a:gradFill>
        <a:gsLst>
          <a:gs pos="0">
            <a:schemeClr val="phClr">
              <a:hueOff val="-2520000"/>
            </a:schemeClr>
          </a:gs>
          <a:gs pos="100000">
            <a:schemeClr val="phClr"/>
          </a:gs>
        </a:gsLst>
        <a:lin ang="27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2700" cap="flat" cmpd="sng" algn="ctr">
        <a:gradFill>
          <a:gsLst>
            <a:gs pos="0">
              <a:schemeClr val="phClr">
                <a:hueOff val="-4200000"/>
              </a:schemeClr>
            </a:gs>
            <a:gs pos="100000">
              <a:schemeClr val="phClr"/>
            </a:gs>
          </a:gsLst>
          <a:lin ang="2700000" scaled="1"/>
        </a:gradFill>
        <a:prstDash val="solid"/>
        <a:miter lim="800000"/>
      </a:ln>
    </a:lnStyleLst>
    <a:effectStyleLst>
      <a:effectStyle>
        <a:effectLst>
          <a:outerShdw blurRad="101600" dist="50800" dir="5400000" algn="ctr" rotWithShape="0">
            <a:schemeClr val="phClr">
              <a:alpha val="60000"/>
            </a:schemeClr>
          </a:outerShdw>
        </a:effectLst>
      </a:effectStyle>
      <a:effectStyle>
        <a:effectLst>
          <a:reflection stA="50000" endA="300" endPos="40000" dist="25400" dir="5400000" sy="-100000" algn="bl" rotWithShape="0"/>
        </a:effectLst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2026-06-27T02:25:07Z</dcterms:created>
  <dc:creator>rongh</dc:creator>
  <cp:lastModifiedBy>荣华</cp:lastModifiedBy>
  <dcterms:modified xsi:type="dcterms:W3CDTF">2026-06-27T02:29:31Z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eyJoZGlkIjoiY2YyZDY4NzJiZGVlYjBkNDYzZmJiMTljNjE5YzI4ZDQiLCJ1c2VySWQiOiIxNTg1MTYwODA3In0=</vt:lpwstr>
  </property>
  <property fmtid="{D5CDD505-2E9C-101B-9397-08002B2CF9AE}" pid="4" name="ICV">
    <vt:lpwstr>7BA7B8BF5A92476D81E63190D46BEB6F_12</vt:lpwstr>
  </property>
</Properties>
</file>