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17683">
      <w:pPr>
        <w:jc w:val="center"/>
        <w:rPr>
          <w:sz w:val="28"/>
          <w:szCs w:val="36"/>
        </w:rPr>
      </w:pPr>
      <w:r>
        <w:rPr>
          <w:sz w:val="28"/>
          <w:szCs w:val="36"/>
          <w:lang w:val="en-US" w:eastAsia="zh-CN"/>
        </w:rPr>
        <w:t>信访事项复查申请书</w:t>
      </w:r>
    </w:p>
    <w:p w14:paraId="724F3EC9">
      <w:pPr>
        <w:ind w:left="0" w:leftChars="0" w:firstLine="420" w:firstLineChars="200"/>
      </w:pPr>
      <w:r>
        <w:t>申请人：</w:t>
      </w:r>
      <w:r>
        <w:t>彭程</w:t>
      </w:r>
      <w:r>
        <w:rPr>
          <w:rFonts w:hint="eastAsia"/>
          <w:lang w:eastAsia="zh-CN"/>
        </w:rPr>
        <w:t>，</w:t>
      </w:r>
      <w:r>
        <w:t>身份证号：</w:t>
      </w:r>
      <w:r>
        <w:t>152632197804070013</w:t>
      </w:r>
      <w:r>
        <w:rPr>
          <w:rFonts w:hint="eastAsia"/>
          <w:lang w:eastAsia="zh-CN"/>
        </w:rPr>
        <w:t>，</w:t>
      </w:r>
      <w:r>
        <w:t>联系电话：</w:t>
      </w:r>
      <w:r>
        <w:t>13032271201</w:t>
      </w:r>
    </w:p>
    <w:p w14:paraId="360779B1">
      <w:pPr>
        <w:ind w:left="0" w:leftChars="0" w:firstLine="420" w:firstLineChars="200"/>
      </w:pPr>
      <w:r>
        <w:t>原处理机关：</w:t>
      </w:r>
      <w:r>
        <w:t>天津市东丽区人力资源和社会保障局</w:t>
      </w:r>
    </w:p>
    <w:p w14:paraId="0EEC5D2E">
      <w:pPr>
        <w:ind w:left="0" w:leftChars="0" w:firstLine="420" w:firstLineChars="200"/>
      </w:pPr>
      <w:r>
        <w:t>信访件编号：</w:t>
      </w:r>
      <w:r>
        <w:t>2025081304790</w:t>
      </w:r>
    </w:p>
    <w:p w14:paraId="39A85013">
      <w:pPr>
        <w:ind w:left="0" w:leftChars="0" w:firstLine="420" w:firstLineChars="200"/>
      </w:pPr>
      <w:r>
        <w:t>收到处理意见书日期：</w:t>
      </w:r>
      <w:r>
        <w:t>2025年10月9日</w:t>
      </w:r>
    </w:p>
    <w:p w14:paraId="144D9262">
      <w:pPr>
        <w:ind w:left="0" w:leftChars="0" w:firstLine="422" w:firstLineChars="200"/>
        <w:rPr>
          <w:b/>
          <w:bCs/>
        </w:rPr>
      </w:pPr>
      <w:r>
        <w:rPr>
          <w:b/>
          <w:bCs/>
          <w:lang w:val="en-US" w:eastAsia="zh-CN"/>
        </w:rPr>
        <w:t>复查请求：</w:t>
      </w:r>
    </w:p>
    <w:p w14:paraId="456B610E">
      <w:pPr>
        <w:ind w:left="0" w:leftChars="0" w:firstLine="420" w:firstLineChars="200"/>
      </w:pPr>
      <w:r>
        <w:t>1. 撤销东丽区人社局《关于彭程信访事项处理意见书》中关于"超过监察时效"的决定；</w:t>
      </w:r>
    </w:p>
    <w:p w14:paraId="74FAE126">
      <w:pPr>
        <w:ind w:left="0" w:leftChars="0" w:firstLine="420" w:firstLineChars="200"/>
      </w:pPr>
      <w:r>
        <w:t>2. 责令东丽区人社局依法履行法定职责，对被投诉单位未缴纳社保行为进行查处；</w:t>
      </w:r>
    </w:p>
    <w:p w14:paraId="080ECAEE">
      <w:pPr>
        <w:ind w:left="0" w:leftChars="0" w:firstLine="420" w:firstLineChars="200"/>
      </w:pPr>
      <w:r>
        <w:t>3. 责令被投诉单位清控科创（天津）科技园管理有限公司补缴2013年6月至8月的社会保险。</w:t>
      </w:r>
    </w:p>
    <w:p w14:paraId="0CF4C650">
      <w:pPr>
        <w:ind w:left="0" w:leftChars="0" w:firstLine="422" w:firstLineChars="200"/>
        <w:rPr>
          <w:b/>
          <w:bCs/>
        </w:rPr>
      </w:pPr>
      <w:r>
        <w:rPr>
          <w:b/>
          <w:bCs/>
          <w:lang w:val="en-US" w:eastAsia="zh-CN"/>
        </w:rPr>
        <w:t>事实与理由：</w:t>
      </w:r>
    </w:p>
    <w:p w14:paraId="74A6AEFF">
      <w:pPr>
        <w:ind w:left="0" w:leftChars="0" w:firstLine="420" w:firstLineChars="200"/>
      </w:pPr>
      <w:r>
        <w:t>一、</w:t>
      </w:r>
      <w:r>
        <w:t>东丽区人社局适用法律错误</w:t>
      </w:r>
      <w:r>
        <w:t>。社保补缴属于行政征收行为，不适用《劳动保障监察条例》第二十条的2年查处时效。根据《社会保险法》第六十三条、《人社建字〔2017〕105号答复》明确规定，社保费追缴无时效限制。</w:t>
      </w:r>
    </w:p>
    <w:p w14:paraId="1D738F12">
      <w:pPr>
        <w:ind w:left="0" w:leftChars="0" w:firstLine="420" w:firstLineChars="200"/>
      </w:pPr>
      <w:r>
        <w:t>二、</w:t>
      </w:r>
      <w:r>
        <w:t>仲裁裁决已确认劳动关系</w:t>
      </w:r>
      <w:r>
        <w:t>。津东丽劳人仲裁字〔2024〕第761号仲裁裁决书已确认本人2013年6月1日至8月31日与被投诉单位存在劳动关系，且明确记载"被申请人未给申请人缴纳社保"。</w:t>
      </w:r>
    </w:p>
    <w:p w14:paraId="4013975D">
      <w:pPr>
        <w:ind w:left="0" w:leftChars="0" w:firstLine="420" w:firstLineChars="200"/>
      </w:pPr>
      <w:r>
        <w:t>三、</w:t>
      </w:r>
      <w:r>
        <w:t>程序违法</w:t>
      </w:r>
      <w:r>
        <w:t>。东丽区人社局未对已确认的劳动关系事实进行实质审查，错误适用时效规定，属于行政不作为。</w:t>
      </w:r>
    </w:p>
    <w:p w14:paraId="66719442">
      <w:pPr>
        <w:ind w:left="0" w:leftChars="0" w:firstLine="420" w:firstLineChars="200"/>
      </w:pPr>
      <w:r>
        <w:t>四、</w:t>
      </w:r>
      <w:r>
        <w:t>时效起算点错误</w:t>
      </w:r>
      <w:r>
        <w:t>。即使适用2年时效，也应从侵权行为终了之日起计算。本人于2024年9月28日申请仲裁，2025年仍在主张权利，未超过时效。</w:t>
      </w:r>
    </w:p>
    <w:p w14:paraId="1F9E1EB2">
      <w:pPr>
        <w:ind w:left="0" w:leftChars="0" w:firstLine="422" w:firstLineChars="200"/>
        <w:rPr>
          <w:b/>
          <w:bCs/>
        </w:rPr>
      </w:pPr>
      <w:r>
        <w:rPr>
          <w:b/>
          <w:bCs/>
          <w:lang w:val="en-US" w:eastAsia="zh-CN"/>
        </w:rPr>
        <w:t>法律依据：</w:t>
      </w:r>
    </w:p>
    <w:p w14:paraId="3C3BCC6C">
      <w:pPr>
        <w:ind w:left="0" w:leftChars="0" w:firstLine="420" w:firstLineChars="200"/>
      </w:pPr>
      <w:r>
        <w:t>1. 《社会保险法》第六十三条</w:t>
      </w:r>
    </w:p>
    <w:p w14:paraId="68D8025F">
      <w:pPr>
        <w:ind w:left="0" w:leftChars="0" w:firstLine="420" w:firstLineChars="200"/>
      </w:pPr>
      <w:r>
        <w:t>2. 《劳动争议调解仲裁法》第二条、第二十七条</w:t>
      </w:r>
    </w:p>
    <w:p w14:paraId="6157C74B">
      <w:pPr>
        <w:ind w:left="0" w:leftChars="0" w:firstLine="420" w:firstLineChars="200"/>
      </w:pPr>
      <w:r>
        <w:t>3. 《人社建字〔2017〕105号答复》</w:t>
      </w:r>
    </w:p>
    <w:p w14:paraId="25443EA9">
      <w:pPr>
        <w:ind w:left="0" w:leftChars="0" w:firstLine="420" w:firstLineChars="200"/>
      </w:pPr>
      <w:r>
        <w:t>4. 《信访条例》第三十四条、第三十五条</w:t>
      </w:r>
    </w:p>
    <w:p w14:paraId="1A4C44F1">
      <w:pPr>
        <w:ind w:left="0" w:leftChars="0" w:firstLine="420" w:firstLineChars="200"/>
      </w:pPr>
      <w:r>
        <w:t>此致</w:t>
      </w:r>
    </w:p>
    <w:p w14:paraId="0E802A65">
      <w:pPr>
        <w:jc w:val="center"/>
      </w:pPr>
      <w:r>
        <w:t>天津市人力资源和社会保障局</w:t>
      </w:r>
    </w:p>
    <w:p w14:paraId="27307F9E">
      <w:pPr>
        <w:jc w:val="right"/>
        <w:rPr>
          <w:lang w:val="en-US" w:eastAsia="zh-CN"/>
        </w:rPr>
      </w:pPr>
      <w:r>
        <w:t>申请人：</w:t>
      </w:r>
      <w:r>
        <w:rPr>
          <w:lang w:val="en-US" w:eastAsia="zh-CN"/>
        </w:rPr>
        <w:drawing>
          <wp:inline distT="0" distB="0" distL="0" distR="0">
            <wp:extent cx="1235075" cy="452120"/>
            <wp:effectExtent l="0" t="0" r="3175" b="5080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452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E26B9">
      <w:pPr>
        <w:jc w:val="right"/>
      </w:pPr>
      <w:bookmarkStart w:id="0" w:name="_GoBack"/>
      <w:bookmarkEnd w:id="0"/>
      <w:r>
        <w:t>2025年10月</w:t>
      </w:r>
      <w:r>
        <w:rPr>
          <w:rFonts w:hint="eastAsia"/>
          <w:lang w:val="en-US" w:eastAsia="zh-CN"/>
        </w:rPr>
        <w:t>18</w:t>
      </w:r>
      <w:r>
        <w:t>日</w:t>
      </w:r>
    </w:p>
    <w:p w14:paraId="521A7B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85FC2"/>
    <w:rsid w:val="52B8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2025-10-18T07:55:00Z</dcterms:created>
  <dc:creator>彭</dc:creator>
  <cp:lastModifiedBy>彭</cp:lastModifiedBy>
  <dcterms:modified xsi:type="dcterms:W3CDTF">2025-10-18T08:00:01Z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778F8EE4E58C4ACFA6B335C76523E939_11</vt:lpwstr>
  </property>
  <property fmtid="{D5CDD505-2E9C-101B-9397-08002B2CF9AE}" pid="4" name="KSOTemplateDocerSaveRecord">
    <vt:lpwstr>eyJoZGlkIjoiNWMxMjNlMGVhOTM5ODVlZjU4Zjc1ZGM2ZDVjY2JhYTgiLCJ1c2VySWQiOiI5NTI4OTI4NDYifQ==</vt:lpwstr>
  </property>
</Properties>
</file>