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C6A8D2">
      <w:pPr>
        <w:jc w:val="center"/>
        <w:rPr>
          <w:rFonts w:hint="eastAsia"/>
          <w:b/>
          <w:bCs/>
          <w:sz w:val="28"/>
          <w:szCs w:val="28"/>
          <w:lang w:val="en-US" w:eastAsia="zh-CN"/>
        </w:rPr>
      </w:pPr>
      <w:r>
        <w:rPr>
          <w:rFonts w:hint="eastAsia"/>
          <w:b/>
          <w:bCs/>
          <w:sz w:val="28"/>
          <w:szCs w:val="28"/>
          <w:lang w:val="en-US" w:eastAsia="zh-CN"/>
        </w:rPr>
        <w:t>关于“静莲雅苑小区高层老人孩子出行上学道路安全隐患的建议”</w:t>
      </w:r>
    </w:p>
    <w:p w14:paraId="5ECDACAD">
      <w:pPr>
        <w:numPr>
          <w:ilvl w:val="0"/>
          <w:numId w:val="1"/>
        </w:numPr>
        <w:rPr>
          <w:rFonts w:hint="eastAsia"/>
          <w:b/>
          <w:bCs/>
          <w:lang w:val="en-US" w:eastAsia="zh-CN"/>
        </w:rPr>
      </w:pPr>
      <w:r>
        <w:rPr>
          <w:rFonts w:hint="eastAsia"/>
          <w:b/>
          <w:bCs/>
          <w:lang w:val="en-US" w:eastAsia="zh-CN"/>
        </w:rPr>
        <w:t>静莲小区高层孩子上学现状</w:t>
      </w:r>
    </w:p>
    <w:p w14:paraId="75178A6C">
      <w:pPr>
        <w:numPr>
          <w:numId w:val="0"/>
        </w:numPr>
        <w:ind w:firstLine="420" w:firstLineChars="200"/>
        <w:rPr>
          <w:rFonts w:hint="eastAsia"/>
          <w:lang w:val="en-US" w:eastAsia="zh-CN"/>
        </w:rPr>
      </w:pPr>
      <w:r>
        <w:rPr>
          <w:rFonts w:hint="eastAsia"/>
          <w:lang w:val="en-US" w:eastAsia="zh-CN"/>
        </w:rPr>
        <w:t>小区高层孩子大部分在学府道学校上学还有一部分在优才幼儿园上学。有三条道路可以选择。</w:t>
      </w:r>
    </w:p>
    <w:p w14:paraId="36F13C76">
      <w:pPr>
        <w:numPr>
          <w:numId w:val="0"/>
        </w:numPr>
        <w:ind w:firstLine="420" w:firstLineChars="200"/>
        <w:rPr>
          <w:rFonts w:hint="default"/>
          <w:lang w:val="en-US" w:eastAsia="zh-CN"/>
        </w:rPr>
      </w:pPr>
      <w:r>
        <w:rPr>
          <w:rFonts w:hint="eastAsia"/>
          <w:lang w:val="en-US" w:eastAsia="zh-CN"/>
        </w:rPr>
        <w:t>第一种： 出小区东门左转上书院道，再左转走凤港路到售楼处再左转道学府道。约2km。</w:t>
      </w:r>
    </w:p>
    <w:p w14:paraId="286E810C">
      <w:pPr>
        <w:numPr>
          <w:numId w:val="0"/>
        </w:numPr>
        <w:ind w:firstLine="420" w:firstLineChars="200"/>
        <w:rPr>
          <w:rFonts w:hint="default"/>
          <w:lang w:val="en-US" w:eastAsia="zh-CN"/>
        </w:rPr>
      </w:pPr>
      <w:r>
        <w:rPr>
          <w:rFonts w:hint="eastAsia"/>
          <w:lang w:val="en-US" w:eastAsia="zh-CN"/>
        </w:rPr>
        <w:t>第二种：出小区东门右转上书院道，经中央公园，沿河边再转上公学道。约1.5km。</w:t>
      </w:r>
    </w:p>
    <w:p w14:paraId="5C8EC9AA">
      <w:pPr>
        <w:numPr>
          <w:numId w:val="0"/>
        </w:numPr>
        <w:ind w:firstLine="420" w:firstLineChars="200"/>
        <w:rPr>
          <w:rFonts w:hint="default"/>
          <w:lang w:val="en-US" w:eastAsia="zh-CN"/>
        </w:rPr>
      </w:pPr>
      <w:r>
        <w:rPr>
          <w:rFonts w:hint="eastAsia"/>
          <w:lang w:val="en-US" w:eastAsia="zh-CN"/>
        </w:rPr>
        <w:t>第三种：经10号楼前高层与别墅之间的消防通道，穿过别墅区域，从小区南门出去左转上公学道。约1.5km。如下图</w:t>
      </w:r>
    </w:p>
    <w:p w14:paraId="53E1797C">
      <w:pPr>
        <w:numPr>
          <w:numId w:val="0"/>
        </w:numPr>
        <w:rPr>
          <w:rFonts w:hint="default"/>
          <w:lang w:val="en-US" w:eastAsia="zh-CN"/>
        </w:rPr>
      </w:pPr>
      <w:r>
        <w:rPr>
          <w:rFonts w:hint="default"/>
          <w:lang w:val="en-US" w:eastAsia="zh-CN"/>
        </w:rPr>
        <w:drawing>
          <wp:inline distT="0" distB="0" distL="114300" distR="114300">
            <wp:extent cx="5266055" cy="2607945"/>
            <wp:effectExtent l="0" t="0" r="6985" b="13335"/>
            <wp:docPr id="1" name="图片 1" descr="7b7a4fefca9145ae8d85022f9fd251f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7b7a4fefca9145ae8d85022f9fd251f3"/>
                    <pic:cNvPicPr>
                      <a:picLocks noChangeAspect="1"/>
                    </pic:cNvPicPr>
                  </pic:nvPicPr>
                  <pic:blipFill>
                    <a:blip r:embed="rId4"/>
                    <a:stretch>
                      <a:fillRect/>
                    </a:stretch>
                  </pic:blipFill>
                  <pic:spPr>
                    <a:xfrm>
                      <a:off x="0" y="0"/>
                      <a:ext cx="5266055" cy="2607945"/>
                    </a:xfrm>
                    <a:prstGeom prst="rect">
                      <a:avLst/>
                    </a:prstGeom>
                  </pic:spPr>
                </pic:pic>
              </a:graphicData>
            </a:graphic>
          </wp:inline>
        </w:drawing>
      </w:r>
    </w:p>
    <w:p w14:paraId="7B9CD0D4">
      <w:pPr>
        <w:numPr>
          <w:numId w:val="0"/>
        </w:numPr>
      </w:pPr>
      <w:r>
        <w:drawing>
          <wp:inline distT="0" distB="0" distL="114300" distR="114300">
            <wp:extent cx="5274310" cy="4088130"/>
            <wp:effectExtent l="0" t="0" r="13970" b="1143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5"/>
                    <a:stretch>
                      <a:fillRect/>
                    </a:stretch>
                  </pic:blipFill>
                  <pic:spPr>
                    <a:xfrm>
                      <a:off x="0" y="0"/>
                      <a:ext cx="5274310" cy="4088130"/>
                    </a:xfrm>
                    <a:prstGeom prst="rect">
                      <a:avLst/>
                    </a:prstGeom>
                    <a:noFill/>
                    <a:ln>
                      <a:noFill/>
                    </a:ln>
                  </pic:spPr>
                </pic:pic>
              </a:graphicData>
            </a:graphic>
          </wp:inline>
        </w:drawing>
      </w:r>
    </w:p>
    <w:p w14:paraId="7CA3C08F">
      <w:pPr>
        <w:numPr>
          <w:numId w:val="0"/>
        </w:numPr>
        <w:ind w:leftChars="0"/>
        <w:rPr>
          <w:rFonts w:hint="eastAsia"/>
          <w:lang w:val="en-US" w:eastAsia="zh-CN"/>
        </w:rPr>
      </w:pPr>
    </w:p>
    <w:p w14:paraId="35FB3313">
      <w:pPr>
        <w:numPr>
          <w:ilvl w:val="0"/>
          <w:numId w:val="1"/>
        </w:numPr>
        <w:ind w:left="0" w:leftChars="0" w:firstLine="0" w:firstLineChars="0"/>
        <w:rPr>
          <w:rFonts w:hint="eastAsia"/>
          <w:b/>
          <w:bCs/>
          <w:lang w:val="en-US" w:eastAsia="zh-CN"/>
        </w:rPr>
      </w:pPr>
      <w:r>
        <w:rPr>
          <w:rFonts w:hint="eastAsia"/>
          <w:b/>
          <w:bCs/>
          <w:lang w:val="en-US" w:eastAsia="zh-CN"/>
        </w:rPr>
        <w:t>三种上学方式的对比</w:t>
      </w:r>
    </w:p>
    <w:p w14:paraId="1C728240">
      <w:pPr>
        <w:numPr>
          <w:numId w:val="0"/>
        </w:numPr>
        <w:ind w:leftChars="0" w:firstLine="420" w:firstLineChars="200"/>
        <w:rPr>
          <w:rFonts w:hint="eastAsia"/>
          <w:lang w:val="en-US" w:eastAsia="zh-CN"/>
        </w:rPr>
      </w:pPr>
      <w:r>
        <w:rPr>
          <w:rFonts w:hint="eastAsia"/>
          <w:lang w:val="en-US" w:eastAsia="zh-CN"/>
        </w:rPr>
        <w:t>第一种方式，距离远，且路上车辆多，容易发生交通事故。</w:t>
      </w:r>
    </w:p>
    <w:p w14:paraId="3343A6C3">
      <w:pPr>
        <w:numPr>
          <w:numId w:val="0"/>
        </w:numPr>
        <w:ind w:leftChars="0" w:firstLine="420" w:firstLineChars="200"/>
        <w:rPr>
          <w:rFonts w:hint="eastAsia"/>
          <w:lang w:val="en-US" w:eastAsia="zh-CN"/>
        </w:rPr>
      </w:pPr>
      <w:r>
        <w:rPr>
          <w:rFonts w:hint="eastAsia"/>
          <w:lang w:val="en-US" w:eastAsia="zh-CN"/>
        </w:rPr>
        <w:t>第二种方式，临近河边，且道路有坡度起伏，不适合骑车，特别是恶劣天气时候，更容易发生侧滑等事故。</w:t>
      </w:r>
    </w:p>
    <w:p w14:paraId="54C73BCE">
      <w:pPr>
        <w:numPr>
          <w:numId w:val="0"/>
        </w:numPr>
        <w:ind w:leftChars="0" w:firstLine="420" w:firstLineChars="200"/>
        <w:rPr>
          <w:rFonts w:hint="eastAsia"/>
          <w:lang w:val="en-US" w:eastAsia="zh-CN"/>
        </w:rPr>
      </w:pPr>
      <w:r>
        <w:rPr>
          <w:rFonts w:hint="eastAsia"/>
          <w:lang w:val="en-US" w:eastAsia="zh-CN"/>
        </w:rPr>
        <w:t>三种方式，目前是最优选择，出南门即可到优才幼儿园，从南门到学府道学校也不到1km。</w:t>
      </w:r>
    </w:p>
    <w:p w14:paraId="5EE1A541">
      <w:pPr>
        <w:numPr>
          <w:ilvl w:val="0"/>
          <w:numId w:val="1"/>
        </w:numPr>
        <w:ind w:left="0" w:leftChars="0" w:firstLine="0" w:firstLineChars="0"/>
        <w:rPr>
          <w:rFonts w:hint="eastAsia"/>
          <w:b/>
          <w:bCs/>
          <w:lang w:val="en-US" w:eastAsia="zh-CN"/>
        </w:rPr>
      </w:pPr>
      <w:r>
        <w:rPr>
          <w:rFonts w:hint="eastAsia"/>
          <w:b/>
          <w:bCs/>
          <w:lang w:val="en-US" w:eastAsia="zh-CN"/>
        </w:rPr>
        <w:t>主要问题</w:t>
      </w:r>
    </w:p>
    <w:p w14:paraId="3CFFB37F">
      <w:pPr>
        <w:numPr>
          <w:numId w:val="0"/>
        </w:numPr>
        <w:ind w:leftChars="0" w:firstLine="420" w:firstLineChars="200"/>
        <w:rPr>
          <w:rFonts w:hint="default"/>
          <w:lang w:val="en-US" w:eastAsia="zh-CN"/>
        </w:rPr>
      </w:pPr>
      <w:r>
        <w:rPr>
          <w:rFonts w:hint="eastAsia"/>
          <w:lang w:val="en-US" w:eastAsia="zh-CN"/>
        </w:rPr>
        <w:t>由于别墅和高层之间的消防通道被物业上锁，长期关闭无法通行。老人孩子上下学不得不绕行采用前两种方式。</w:t>
      </w:r>
    </w:p>
    <w:p w14:paraId="53DD00A0">
      <w:pPr>
        <w:numPr>
          <w:ilvl w:val="0"/>
          <w:numId w:val="1"/>
        </w:numPr>
        <w:ind w:left="0" w:leftChars="0" w:firstLine="0" w:firstLineChars="0"/>
        <w:rPr>
          <w:rFonts w:hint="eastAsia"/>
          <w:lang w:val="en-US" w:eastAsia="zh-CN"/>
        </w:rPr>
      </w:pPr>
      <w:r>
        <w:rPr>
          <w:rFonts w:hint="eastAsia"/>
          <w:b/>
          <w:bCs/>
          <w:lang w:val="en-US" w:eastAsia="zh-CN"/>
        </w:rPr>
        <w:t>各方意见</w:t>
      </w:r>
    </w:p>
    <w:p w14:paraId="44D4488E">
      <w:pPr>
        <w:numPr>
          <w:numId w:val="0"/>
        </w:numPr>
        <w:ind w:leftChars="0" w:firstLine="420" w:firstLineChars="200"/>
        <w:rPr>
          <w:rFonts w:hint="default"/>
          <w:lang w:val="en-US" w:eastAsia="zh-CN"/>
        </w:rPr>
      </w:pPr>
      <w:r>
        <w:rPr>
          <w:rFonts w:hint="eastAsia"/>
          <w:lang w:val="en-US" w:eastAsia="zh-CN"/>
        </w:rPr>
        <w:t>前期咨询过政府相关部门，消防部门称，只要满足特定要求，这个消防通道可以上锁。镇政府也在回复的意见中称要加强监督确保消防安全。</w:t>
      </w:r>
    </w:p>
    <w:p w14:paraId="4BBDBAEC">
      <w:pPr>
        <w:numPr>
          <w:numId w:val="0"/>
        </w:numPr>
        <w:ind w:leftChars="0"/>
      </w:pPr>
      <w:r>
        <w:drawing>
          <wp:inline distT="0" distB="0" distL="114300" distR="114300">
            <wp:extent cx="5271770" cy="2674620"/>
            <wp:effectExtent l="0" t="0" r="1270" b="762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6"/>
                    <a:stretch>
                      <a:fillRect/>
                    </a:stretch>
                  </pic:blipFill>
                  <pic:spPr>
                    <a:xfrm>
                      <a:off x="0" y="0"/>
                      <a:ext cx="5271770" cy="2674620"/>
                    </a:xfrm>
                    <a:prstGeom prst="rect">
                      <a:avLst/>
                    </a:prstGeom>
                    <a:noFill/>
                    <a:ln>
                      <a:noFill/>
                    </a:ln>
                  </pic:spPr>
                </pic:pic>
              </a:graphicData>
            </a:graphic>
          </wp:inline>
        </w:drawing>
      </w:r>
    </w:p>
    <w:p w14:paraId="4345091F">
      <w:pPr>
        <w:numPr>
          <w:numId w:val="0"/>
        </w:numPr>
        <w:ind w:leftChars="0"/>
      </w:pPr>
      <w:r>
        <w:drawing>
          <wp:inline distT="0" distB="0" distL="114300" distR="114300">
            <wp:extent cx="5271135" cy="2661920"/>
            <wp:effectExtent l="0" t="0" r="1905" b="508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7"/>
                    <a:stretch>
                      <a:fillRect/>
                    </a:stretch>
                  </pic:blipFill>
                  <pic:spPr>
                    <a:xfrm>
                      <a:off x="0" y="0"/>
                      <a:ext cx="5271135" cy="2661920"/>
                    </a:xfrm>
                    <a:prstGeom prst="rect">
                      <a:avLst/>
                    </a:prstGeom>
                    <a:noFill/>
                    <a:ln>
                      <a:noFill/>
                    </a:ln>
                  </pic:spPr>
                </pic:pic>
              </a:graphicData>
            </a:graphic>
          </wp:inline>
        </w:drawing>
      </w:r>
    </w:p>
    <w:p w14:paraId="5CB0C337">
      <w:pPr>
        <w:numPr>
          <w:ilvl w:val="0"/>
          <w:numId w:val="1"/>
        </w:numPr>
        <w:ind w:left="0" w:leftChars="0" w:firstLine="0" w:firstLineChars="0"/>
        <w:rPr>
          <w:rFonts w:hint="eastAsia"/>
          <w:b/>
          <w:bCs/>
          <w:lang w:val="en-US" w:eastAsia="zh-CN"/>
        </w:rPr>
      </w:pPr>
      <w:r>
        <w:rPr>
          <w:rFonts w:hint="eastAsia"/>
          <w:b/>
          <w:bCs/>
          <w:lang w:val="en-US" w:eastAsia="zh-CN"/>
        </w:rPr>
        <w:t>主要诉求：</w:t>
      </w:r>
    </w:p>
    <w:p w14:paraId="01096176">
      <w:pPr>
        <w:numPr>
          <w:numId w:val="0"/>
        </w:numPr>
        <w:ind w:leftChars="0" w:firstLine="420" w:firstLineChars="200"/>
        <w:rPr>
          <w:rFonts w:hint="default"/>
          <w:lang w:val="en-US" w:eastAsia="zh-CN"/>
        </w:rPr>
      </w:pPr>
      <w:bookmarkStart w:id="0" w:name="_GoBack"/>
      <w:r>
        <w:rPr>
          <w:rFonts w:hint="eastAsia"/>
          <w:lang w:val="en-US" w:eastAsia="zh-CN"/>
        </w:rPr>
        <w:t>打开消防通道，接送孩子上学的都是老人，为了老人和孩子的上下学安全，请政府相关部门重视群众意见，从方便群众出行角度考虑，杜绝安全隐患，切实维护群众的生命安全。</w:t>
      </w: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B59CC1"/>
    <w:multiLevelType w:val="singleLevel"/>
    <w:tmpl w:val="BDB59CC1"/>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FF524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36</TotalTime>
  <ScaleCrop>false</ScaleCrop>
  <LinksUpToDate>false</LinksUpToDate>
  <CharactersWithSpaces>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2025-09-10T08:17:53Z</dcterms:created>
  <dc:creator>18811</dc:creator>
  <cp:lastModifiedBy>bj</cp:lastModifiedBy>
  <dcterms:modified xsi:type="dcterms:W3CDTF">2025-09-10T08:54:47Z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eyJoZGlkIjoiZTg5OTdhYzJmZDFjNzNiZGRhNDkwN2IwYzBhZDJjZWEiLCJ1c2VySWQiOiIyNTM5NjQ2MDkifQ==</vt:lpwstr>
  </property>
  <property fmtid="{D5CDD505-2E9C-101B-9397-08002B2CF9AE}" pid="4" name="ICV">
    <vt:lpwstr>FFA4AF114114481D91DA6A9E0A38566F_12</vt:lpwstr>
  </property>
</Properties>
</file>