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CBA76">
      <w:pPr>
        <w:ind w:firstLine="420"/>
        <w:rPr>
          <w:rFonts w:hint="default"/>
          <w:sz w:val="18"/>
          <w:szCs w:val="18"/>
          <w:lang w:val="en-US" w:eastAsia="zh-CN"/>
        </w:rPr>
      </w:pPr>
      <w:r>
        <w:rPr>
          <w:rFonts w:hint="eastAsia"/>
          <w:sz w:val="18"/>
          <w:szCs w:val="18"/>
          <w:lang w:val="en-US" w:eastAsia="zh-CN"/>
        </w:rPr>
        <w:t>本人因在外院查出髋关节存在病变，在天津医院骨与软组织肿瘤科胡永成主任处面诊并进行手术。2023年11月21日，我于12：45麻醉开始，17点35麻醉结束，在手术室待了长达6个小时。手术后，由于前侧sp切口长达24cm，且</w:t>
      </w:r>
      <w:r>
        <w:rPr>
          <w:rFonts w:hint="default"/>
          <w:sz w:val="18"/>
          <w:szCs w:val="18"/>
          <w:lang w:val="en-US" w:eastAsia="zh-CN"/>
        </w:rPr>
        <w:t>阔筋膜张肌对髋关节的稳定和运动起着重要作用</w:t>
      </w:r>
      <w:r>
        <w:rPr>
          <w:rFonts w:hint="eastAsia"/>
          <w:sz w:val="18"/>
          <w:szCs w:val="18"/>
          <w:lang w:val="en-US" w:eastAsia="zh-CN"/>
        </w:rPr>
        <w:t>，手术后出现严重的大腿肌肉与骨头粘连的情况，在两三个月后才有所缓解，但关节稳定性变得很差。一个半月去参与手术的张净宇主任那里复查b超，发现里面仍然存在肿瘤。后来，在3个月脱拐后，左侧髋关节出现酸胀、关节严重受限等明显不适，后来出现跛行症状。于是在4月24日，再次来到张净宇主任处复查核磁，发现仍有大量病灶，但张主任不敢多说，只说里面可能是血肿。但天津医院放射科的报告完全没有提到血肿，并且影像学表现与手术前并没有明显区别，从片子上也可以看见大量病灶。之后我在好大夫上问诊了胡永成主任，得到的回复是“问题不大，观察就行”。我以为经过了长达5个多小时的手术，残留应该不是那么多了，就咨询了北医三院等知名的运动医学专家，询问是否可以做髋关节镜继续清理，得到的回复是“肿瘤太多了，建议去肿瘤科就诊”，当时心里就有了及其不好的预感。后续问诊了放射科专家，核磁图像显示依然有大量的肿瘤留在体内。</w:t>
      </w:r>
    </w:p>
    <w:p w14:paraId="23F8CB04">
      <w:pPr>
        <w:ind w:firstLine="420"/>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759585" cy="2620010"/>
            <wp:effectExtent l="0" t="0" r="2540" b="8890"/>
            <wp:docPr id="1" name="图片 1" descr="44186562091766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1865620917661769"/>
                    <pic:cNvPicPr>
                      <a:picLocks noChangeAspect="1"/>
                    </pic:cNvPicPr>
                  </pic:nvPicPr>
                  <pic:blipFill>
                    <a:blip r:embed="rId4"/>
                    <a:stretch>
                      <a:fillRect/>
                    </a:stretch>
                  </pic:blipFill>
                  <pic:spPr>
                    <a:xfrm>
                      <a:off x="0" y="0"/>
                      <a:ext cx="1759585" cy="26200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46860" cy="2611120"/>
            <wp:effectExtent l="0" t="0" r="5715" b="8255"/>
            <wp:docPr id="2" name="图片 2" descr="44206416844006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2064168440069635"/>
                    <pic:cNvPicPr>
                      <a:picLocks noChangeAspect="1"/>
                    </pic:cNvPicPr>
                  </pic:nvPicPr>
                  <pic:blipFill>
                    <a:blip r:embed="rId5"/>
                    <a:stretch>
                      <a:fillRect/>
                    </a:stretch>
                  </pic:blipFill>
                  <pic:spPr>
                    <a:xfrm>
                      <a:off x="0" y="0"/>
                      <a:ext cx="1546860" cy="2611120"/>
                    </a:xfrm>
                    <a:prstGeom prst="rect">
                      <a:avLst/>
                    </a:prstGeom>
                  </pic:spPr>
                </pic:pic>
              </a:graphicData>
            </a:graphic>
          </wp:inline>
        </w:drawing>
      </w:r>
    </w:p>
    <w:p w14:paraId="3322BA67">
      <w:pPr>
        <w:ind w:firstLine="300" w:firstLineChars="200"/>
        <w:rPr>
          <w:rFonts w:hint="eastAsia"/>
          <w:lang w:val="en-US" w:eastAsia="zh-CN"/>
        </w:rPr>
      </w:pPr>
      <w:r>
        <w:rPr>
          <w:rFonts w:hint="eastAsia"/>
          <w:sz w:val="15"/>
          <w:szCs w:val="15"/>
          <w:lang w:val="en-US" w:eastAsia="zh-CN"/>
        </w:rPr>
        <w:t>图1 b超结果显示有团状滑膜在髋臼上缘及髋后部                            图2 11月2日手术前报告</w:t>
      </w:r>
    </w:p>
    <w:p w14:paraId="4CE7392C">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543050" cy="2868295"/>
            <wp:effectExtent l="0" t="0" r="0" b="8255"/>
            <wp:docPr id="3" name="图片 3" descr="44832121958326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8321219583269581"/>
                    <pic:cNvPicPr>
                      <a:picLocks noChangeAspect="1"/>
                    </pic:cNvPicPr>
                  </pic:nvPicPr>
                  <pic:blipFill>
                    <a:blip r:embed="rId6"/>
                    <a:stretch>
                      <a:fillRect/>
                    </a:stretch>
                  </pic:blipFill>
                  <pic:spPr>
                    <a:xfrm>
                      <a:off x="0" y="0"/>
                      <a:ext cx="1543050" cy="2868295"/>
                    </a:xfrm>
                    <a:prstGeom prst="rect">
                      <a:avLst/>
                    </a:prstGeom>
                  </pic:spPr>
                </pic:pic>
              </a:graphicData>
            </a:graphic>
          </wp:inline>
        </w:drawing>
      </w:r>
      <w:r>
        <w:rPr>
          <w:rFonts w:hint="eastAsia"/>
          <w:lang w:val="en-US" w:eastAsia="zh-CN"/>
        </w:rPr>
        <w:t xml:space="preserve">         </w:t>
      </w:r>
      <w:r>
        <w:drawing>
          <wp:inline distT="0" distB="0" distL="114300" distR="114300">
            <wp:extent cx="1262380" cy="2881630"/>
            <wp:effectExtent l="0" t="0" r="444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1262380" cy="2881630"/>
                    </a:xfrm>
                    <a:prstGeom prst="rect">
                      <a:avLst/>
                    </a:prstGeom>
                    <a:noFill/>
                    <a:ln>
                      <a:noFill/>
                    </a:ln>
                  </pic:spPr>
                </pic:pic>
              </a:graphicData>
            </a:graphic>
          </wp:inline>
        </w:drawing>
      </w:r>
      <w:r>
        <w:drawing>
          <wp:inline distT="0" distB="0" distL="114300" distR="114300">
            <wp:extent cx="1231900" cy="2863215"/>
            <wp:effectExtent l="0" t="0" r="635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1231900" cy="2863215"/>
                    </a:xfrm>
                    <a:prstGeom prst="rect">
                      <a:avLst/>
                    </a:prstGeom>
                    <a:noFill/>
                    <a:ln>
                      <a:noFill/>
                    </a:ln>
                  </pic:spPr>
                </pic:pic>
              </a:graphicData>
            </a:graphic>
          </wp:inline>
        </w:drawing>
      </w:r>
    </w:p>
    <w:p w14:paraId="1F9CF68B">
      <w:pPr>
        <w:ind w:firstLine="1050" w:firstLineChars="700"/>
        <w:rPr>
          <w:rFonts w:hint="eastAsia"/>
          <w:sz w:val="15"/>
          <w:szCs w:val="15"/>
          <w:lang w:val="en-US" w:eastAsia="zh-CN"/>
        </w:rPr>
      </w:pPr>
      <w:r>
        <w:rPr>
          <w:rFonts w:hint="eastAsia"/>
          <w:sz w:val="15"/>
          <w:szCs w:val="15"/>
          <w:lang w:val="en-US" w:eastAsia="zh-CN"/>
        </w:rPr>
        <w:t>图3  4月24日复查报告                               图4 胡主任对我咨询的回复</w:t>
      </w:r>
    </w:p>
    <w:p w14:paraId="3C989A4C">
      <w:pPr>
        <w:rPr>
          <w:rFonts w:hint="eastAsia" w:eastAsiaTheme="minorEastAsia"/>
          <w:sz w:val="15"/>
          <w:szCs w:val="15"/>
          <w:lang w:val="en-US" w:eastAsia="zh-CN"/>
        </w:rPr>
      </w:pPr>
      <w:r>
        <w:drawing>
          <wp:inline distT="0" distB="0" distL="114300" distR="114300">
            <wp:extent cx="2529205" cy="2471420"/>
            <wp:effectExtent l="0" t="0" r="4445"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2529205" cy="2471420"/>
                    </a:xfrm>
                    <a:prstGeom prst="rect">
                      <a:avLst/>
                    </a:prstGeom>
                    <a:noFill/>
                    <a:ln>
                      <a:noFill/>
                    </a:ln>
                  </pic:spPr>
                </pic:pic>
              </a:graphicData>
            </a:graphic>
          </wp:inline>
        </w:drawing>
      </w:r>
      <w:r>
        <w:rPr>
          <w:rFonts w:hint="eastAsia"/>
          <w:lang w:val="en-US" w:eastAsia="zh-CN"/>
        </w:rPr>
        <w:t xml:space="preserve"> </w:t>
      </w:r>
      <w:r>
        <w:rPr>
          <w:rFonts w:hint="eastAsia" w:eastAsiaTheme="minorEastAsia"/>
          <w:sz w:val="15"/>
          <w:szCs w:val="15"/>
          <w:lang w:val="en-US" w:eastAsia="zh-CN"/>
        </w:rPr>
        <w:drawing>
          <wp:inline distT="0" distB="0" distL="114300" distR="114300">
            <wp:extent cx="2628900" cy="2487930"/>
            <wp:effectExtent l="0" t="0" r="0" b="7620"/>
            <wp:docPr id="18" name="图片 18" descr="63409452112425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34094521124257078"/>
                    <pic:cNvPicPr>
                      <a:picLocks noChangeAspect="1"/>
                    </pic:cNvPicPr>
                  </pic:nvPicPr>
                  <pic:blipFill>
                    <a:blip r:embed="rId10"/>
                    <a:stretch>
                      <a:fillRect/>
                    </a:stretch>
                  </pic:blipFill>
                  <pic:spPr>
                    <a:xfrm>
                      <a:off x="0" y="0"/>
                      <a:ext cx="2628900" cy="2487930"/>
                    </a:xfrm>
                    <a:prstGeom prst="rect">
                      <a:avLst/>
                    </a:prstGeom>
                  </pic:spPr>
                </pic:pic>
              </a:graphicData>
            </a:graphic>
          </wp:inline>
        </w:drawing>
      </w:r>
    </w:p>
    <w:p w14:paraId="61D3146E">
      <w:pPr>
        <w:ind w:firstLine="450" w:firstLineChars="300"/>
        <w:rPr>
          <w:rFonts w:hint="default"/>
          <w:sz w:val="15"/>
          <w:szCs w:val="15"/>
          <w:lang w:val="en-US" w:eastAsia="zh-CN"/>
        </w:rPr>
      </w:pPr>
      <w:r>
        <w:rPr>
          <w:rFonts w:hint="eastAsia"/>
          <w:sz w:val="15"/>
          <w:szCs w:val="15"/>
          <w:lang w:val="en-US" w:eastAsia="zh-CN"/>
        </w:rPr>
        <w:t>图5 出院记录显示手术前左髋活动未见明显受限                 图6 在304医院住院前已跛行</w:t>
      </w:r>
    </w:p>
    <w:p w14:paraId="74E781AC">
      <w:pPr>
        <w:ind w:firstLine="420"/>
        <w:rPr>
          <w:rFonts w:hint="default"/>
          <w:sz w:val="18"/>
          <w:szCs w:val="18"/>
          <w:lang w:val="en-US" w:eastAsia="zh-CN"/>
        </w:rPr>
      </w:pPr>
      <w:r>
        <w:rPr>
          <w:rFonts w:hint="eastAsia"/>
          <w:sz w:val="18"/>
          <w:szCs w:val="18"/>
          <w:lang w:val="en-US" w:eastAsia="zh-CN"/>
        </w:rPr>
        <w:t>慌乱中，我开始着手准备第二次手术的相关事宜。看诊的多位专家拿到我手术后核磁的片子均表示震惊，问我这到底是术前的片子还是术后的。比较术前的片子后，表示我术前的病灶主要集中在关节囊内和髋臼后侧，难以理解为什么从前面开大口，色绒炎主要破坏关节链，如果关节内的病灶没有清理，将无法阻止对骨头的侵蚀和关节退变，并且髋臼后侧的大量病灶也没有清理。当专家得知我是骨肿瘤的医生做的手术的时候大吃一惊，不理解为什么做成这样，认为第一次手术时病灶虽然多但有包膜，实际上是很容易清理干净的，只需采用外科脱位的入路方式，关节囊内也可以清理的很彻底。同时，当关节内存在大量病灶的情况下不应当使用关节镜进行操作，一方面难以清除干净，另一方面会有种植的风险，加快肿瘤扩散。此外，第一次手术产生的大量瘢痕和病灶难以分辨，将给第二次手术带来极大困难，从片子看，手术后关节外的肿瘤成散在分布，无疑加速了肿瘤的扩散。在综合比较医生后，我选择去北京解放军总院304医院进行面诊和手术，医生说我的情况非常危险，需要立即入院治疗否则关节不保。如果挺着不管，大量的肿瘤会继续侵蚀软骨和骨头，普通置换将没有骨头可以安置，后续需要置换成特制的很大的关节，而且前期处理不好留存大量肿瘤将有假体松动的风险。随后我于2024年6月3日进行了手术，术中外科脱位后，发现软骨上存在第一次手术关节镜的器械划痕和盂唇损伤，并清理出一大盘肿瘤，医生都帮我拍下了照片。我在术后一个半月就拍核磁进行复查，这次病灶清理的很干净，肌肉里残留了很小的点状分布的病灶，是第一次手术把肿瘤弄散后难以清除留下的。由于第一次手术过长的瘢痕压迫大腿肌肉使得行走困难，我于8月12日在上海九院又进行了切缝手术，但依然无法解决前方肌肉受损，会进行左右收缩等奇怪的活动，严重破坏髋关节稳定性等问题。</w:t>
      </w:r>
    </w:p>
    <w:p w14:paraId="07CCD0CA">
      <w:pPr>
        <w:rPr>
          <w:rFonts w:hint="eastAsia" w:eastAsiaTheme="minorEastAsia"/>
          <w:sz w:val="15"/>
          <w:szCs w:val="15"/>
          <w:lang w:val="en-US" w:eastAsia="zh-CN"/>
        </w:rPr>
      </w:pPr>
      <w:r>
        <w:drawing>
          <wp:inline distT="0" distB="0" distL="114300" distR="114300">
            <wp:extent cx="2085975" cy="2358390"/>
            <wp:effectExtent l="0" t="0" r="0"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
                    <a:stretch>
                      <a:fillRect/>
                    </a:stretch>
                  </pic:blipFill>
                  <pic:spPr>
                    <a:xfrm>
                      <a:off x="0" y="0"/>
                      <a:ext cx="2085975" cy="2358390"/>
                    </a:xfrm>
                    <a:prstGeom prst="rect">
                      <a:avLst/>
                    </a:prstGeom>
                    <a:noFill/>
                    <a:ln>
                      <a:noFill/>
                    </a:ln>
                  </pic:spPr>
                </pic:pic>
              </a:graphicData>
            </a:graphic>
          </wp:inline>
        </w:drawing>
      </w:r>
      <w:r>
        <w:rPr>
          <w:rFonts w:hint="eastAsia"/>
          <w:lang w:val="en-US" w:eastAsia="zh-CN"/>
        </w:rPr>
        <w:t xml:space="preserve">           </w:t>
      </w:r>
      <w:r>
        <w:rPr>
          <w:rFonts w:hint="eastAsia" w:eastAsiaTheme="minorEastAsia"/>
          <w:sz w:val="15"/>
          <w:szCs w:val="15"/>
          <w:lang w:val="en-US" w:eastAsia="zh-CN"/>
        </w:rPr>
        <w:drawing>
          <wp:inline distT="0" distB="0" distL="114300" distR="114300">
            <wp:extent cx="2186940" cy="2187575"/>
            <wp:effectExtent l="0" t="0" r="3810" b="3175"/>
            <wp:docPr id="27" name="图片 27" descr="786649708762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8664970876219318"/>
                    <pic:cNvPicPr>
                      <a:picLocks noChangeAspect="1"/>
                    </pic:cNvPicPr>
                  </pic:nvPicPr>
                  <pic:blipFill>
                    <a:blip r:embed="rId12"/>
                    <a:stretch>
                      <a:fillRect/>
                    </a:stretch>
                  </pic:blipFill>
                  <pic:spPr>
                    <a:xfrm>
                      <a:off x="0" y="0"/>
                      <a:ext cx="2186940" cy="2187575"/>
                    </a:xfrm>
                    <a:prstGeom prst="rect">
                      <a:avLst/>
                    </a:prstGeom>
                  </pic:spPr>
                </pic:pic>
              </a:graphicData>
            </a:graphic>
          </wp:inline>
        </w:drawing>
      </w:r>
    </w:p>
    <w:p w14:paraId="164BBA54">
      <w:pPr>
        <w:jc w:val="center"/>
        <w:rPr>
          <w:rFonts w:hint="eastAsia" w:eastAsiaTheme="minorEastAsia"/>
          <w:sz w:val="15"/>
          <w:szCs w:val="15"/>
          <w:lang w:val="en-US" w:eastAsia="zh-CN"/>
        </w:rPr>
      </w:pPr>
      <w:r>
        <w:rPr>
          <w:rFonts w:hint="eastAsia" w:eastAsiaTheme="minorEastAsia"/>
          <w:sz w:val="15"/>
          <w:szCs w:val="15"/>
          <w:lang w:val="en-US" w:eastAsia="zh-CN"/>
        </w:rPr>
        <w:drawing>
          <wp:inline distT="0" distB="0" distL="114300" distR="114300">
            <wp:extent cx="2472055" cy="2593975"/>
            <wp:effectExtent l="0" t="0" r="4445" b="6350"/>
            <wp:docPr id="28" name="图片 28" descr="21150993949910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1509939499102945"/>
                    <pic:cNvPicPr>
                      <a:picLocks noChangeAspect="1"/>
                    </pic:cNvPicPr>
                  </pic:nvPicPr>
                  <pic:blipFill>
                    <a:blip r:embed="rId13"/>
                    <a:stretch>
                      <a:fillRect/>
                    </a:stretch>
                  </pic:blipFill>
                  <pic:spPr>
                    <a:xfrm>
                      <a:off x="0" y="0"/>
                      <a:ext cx="2472055" cy="2593975"/>
                    </a:xfrm>
                    <a:prstGeom prst="rect">
                      <a:avLst/>
                    </a:prstGeom>
                  </pic:spPr>
                </pic:pic>
              </a:graphicData>
            </a:graphic>
          </wp:inline>
        </w:drawing>
      </w:r>
    </w:p>
    <w:p w14:paraId="7C88B7B4">
      <w:pPr>
        <w:ind w:firstLine="420"/>
        <w:jc w:val="center"/>
        <w:rPr>
          <w:rFonts w:hint="eastAsia"/>
          <w:sz w:val="15"/>
          <w:szCs w:val="15"/>
          <w:lang w:val="en-US" w:eastAsia="zh-CN"/>
        </w:rPr>
      </w:pPr>
      <w:r>
        <w:rPr>
          <w:rFonts w:hint="eastAsia"/>
          <w:sz w:val="15"/>
          <w:szCs w:val="15"/>
          <w:lang w:val="en-US" w:eastAsia="zh-CN"/>
        </w:rPr>
        <w:t>图5 明显可见术后肿瘤散在大量分布</w:t>
      </w:r>
    </w:p>
    <w:p w14:paraId="733A61BB">
      <w:pPr>
        <w:ind w:firstLine="420"/>
        <w:jc w:val="center"/>
        <w:rPr>
          <w:rFonts w:hint="eastAsia"/>
          <w:sz w:val="15"/>
          <w:szCs w:val="15"/>
          <w:lang w:val="en-US" w:eastAsia="zh-CN"/>
        </w:rPr>
      </w:pPr>
      <w:r>
        <w:rPr>
          <w:rFonts w:hint="eastAsia"/>
          <w:sz w:val="15"/>
          <w:szCs w:val="15"/>
          <w:lang w:val="en-US" w:eastAsia="zh-CN"/>
        </w:rPr>
        <w:drawing>
          <wp:inline distT="0" distB="0" distL="114300" distR="114300">
            <wp:extent cx="4182745" cy="4530725"/>
            <wp:effectExtent l="0" t="0" r="8255" b="3175"/>
            <wp:docPr id="29" name="图片 29" descr="76352730158173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63527301581735798"/>
                    <pic:cNvPicPr>
                      <a:picLocks noChangeAspect="1"/>
                    </pic:cNvPicPr>
                  </pic:nvPicPr>
                  <pic:blipFill>
                    <a:blip r:embed="rId14"/>
                    <a:stretch>
                      <a:fillRect/>
                    </a:stretch>
                  </pic:blipFill>
                  <pic:spPr>
                    <a:xfrm>
                      <a:off x="0" y="0"/>
                      <a:ext cx="4182745" cy="4530725"/>
                    </a:xfrm>
                    <a:prstGeom prst="rect">
                      <a:avLst/>
                    </a:prstGeom>
                  </pic:spPr>
                </pic:pic>
              </a:graphicData>
            </a:graphic>
          </wp:inline>
        </w:drawing>
      </w:r>
    </w:p>
    <w:p w14:paraId="427EEE7D">
      <w:pPr>
        <w:ind w:firstLine="420"/>
        <w:jc w:val="center"/>
        <w:rPr>
          <w:rFonts w:hint="default"/>
          <w:lang w:val="en-US" w:eastAsia="zh-CN"/>
        </w:rPr>
      </w:pPr>
      <w:r>
        <w:rPr>
          <w:rFonts w:hint="eastAsia"/>
          <w:sz w:val="15"/>
          <w:szCs w:val="15"/>
          <w:lang w:val="en-US" w:eastAsia="zh-CN"/>
        </w:rPr>
        <w:t>图6 术前肿瘤核磁</w:t>
      </w:r>
    </w:p>
    <w:p w14:paraId="62AB9251">
      <w:pPr>
        <w:ind w:firstLine="420"/>
        <w:rPr>
          <w:rFonts w:hint="default"/>
          <w:lang w:val="en-US" w:eastAsia="zh-CN"/>
        </w:rPr>
      </w:pPr>
      <w:r>
        <w:rPr>
          <w:rFonts w:hint="eastAsia"/>
          <w:lang w:val="en-US" w:eastAsia="zh-CN"/>
        </w:rPr>
        <w:drawing>
          <wp:inline distT="0" distB="0" distL="114300" distR="114300">
            <wp:extent cx="2004695" cy="2418715"/>
            <wp:effectExtent l="0" t="0" r="5080" b="635"/>
            <wp:docPr id="10" name="图片 10" descr="11512293322228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5122933222288024"/>
                    <pic:cNvPicPr>
                      <a:picLocks noChangeAspect="1"/>
                    </pic:cNvPicPr>
                  </pic:nvPicPr>
                  <pic:blipFill>
                    <a:blip r:embed="rId15"/>
                    <a:stretch>
                      <a:fillRect/>
                    </a:stretch>
                  </pic:blipFill>
                  <pic:spPr>
                    <a:xfrm>
                      <a:off x="0" y="0"/>
                      <a:ext cx="2004695" cy="241871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861185" cy="2432050"/>
            <wp:effectExtent l="0" t="0" r="5715" b="6350"/>
            <wp:docPr id="9" name="图片 9" descr="35104757737334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51047577373342993"/>
                    <pic:cNvPicPr>
                      <a:picLocks noChangeAspect="1"/>
                    </pic:cNvPicPr>
                  </pic:nvPicPr>
                  <pic:blipFill>
                    <a:blip r:embed="rId16"/>
                    <a:stretch>
                      <a:fillRect/>
                    </a:stretch>
                  </pic:blipFill>
                  <pic:spPr>
                    <a:xfrm>
                      <a:off x="0" y="0"/>
                      <a:ext cx="1861185" cy="2432050"/>
                    </a:xfrm>
                    <a:prstGeom prst="rect">
                      <a:avLst/>
                    </a:prstGeom>
                  </pic:spPr>
                </pic:pic>
              </a:graphicData>
            </a:graphic>
          </wp:inline>
        </w:drawing>
      </w:r>
    </w:p>
    <w:p w14:paraId="5AE9CEC3">
      <w:pPr>
        <w:ind w:firstLine="900" w:firstLineChars="600"/>
        <w:rPr>
          <w:rFonts w:hint="eastAsia"/>
          <w:lang w:val="en-US" w:eastAsia="zh-CN"/>
        </w:rPr>
      </w:pPr>
      <w:r>
        <w:rPr>
          <w:rFonts w:hint="eastAsia"/>
          <w:sz w:val="15"/>
          <w:szCs w:val="15"/>
          <w:lang w:val="en-US" w:eastAsia="zh-CN"/>
        </w:rPr>
        <w:t>图7 304医院手术证明                            图8 手术疤痕情况（左侧以及引流管）</w:t>
      </w:r>
      <w:r>
        <w:rPr>
          <w:rFonts w:hint="eastAsia"/>
          <w:lang w:val="en-US" w:eastAsia="zh-CN"/>
        </w:rPr>
        <w:t xml:space="preserve">    </w:t>
      </w:r>
    </w:p>
    <w:p w14:paraId="36333C85">
      <w:pPr>
        <w:ind w:firstLine="420"/>
        <w:rPr>
          <w:rFonts w:hint="eastAsia"/>
          <w:sz w:val="18"/>
          <w:szCs w:val="18"/>
          <w:lang w:val="en-US" w:eastAsia="zh-CN"/>
        </w:rPr>
      </w:pPr>
      <w:r>
        <w:rPr>
          <w:rFonts w:hint="eastAsia"/>
          <w:sz w:val="18"/>
          <w:szCs w:val="18"/>
          <w:lang w:val="en-US" w:eastAsia="zh-CN"/>
        </w:rPr>
        <w:t>9月24日下午4点，在天津医院医务科的组织下进行协商，到场的有胡永成、刘艳成、张净宇、郭志文四位医生，其中胡永成、张净宇、郭志文为参与手术的医生。以及两位医务科的医生。随后我讲述了事情的发展经过以及质疑点，得到的却是胡主任如下回应。我将针对胡主任录音中的表述依次回复并提出质疑。</w:t>
      </w:r>
    </w:p>
    <w:p w14:paraId="206D1974">
      <w:pPr>
        <w:numPr>
          <w:ilvl w:val="0"/>
          <w:numId w:val="1"/>
        </w:numPr>
        <w:ind w:firstLine="420"/>
        <w:rPr>
          <w:rFonts w:hint="eastAsia"/>
          <w:sz w:val="18"/>
          <w:szCs w:val="18"/>
          <w:lang w:val="en-US" w:eastAsia="zh-CN"/>
        </w:rPr>
      </w:pPr>
      <w:r>
        <w:rPr>
          <w:rFonts w:hint="eastAsia"/>
          <w:sz w:val="18"/>
          <w:szCs w:val="18"/>
          <w:lang w:val="en-US" w:eastAsia="zh-CN"/>
        </w:rPr>
        <w:t>胡：“你从住院到手术多长时间，两个星期，我们会追究平均住院日，但我们没有催你。”（10分53秒）我：“手术后是不是没切干净，就还剩很多啊”胡：“你不要这么说，你手术前为什么住俩礼拜，你是不是个复杂的患者。”（27分41秒）</w:t>
      </w:r>
    </w:p>
    <w:p w14:paraId="155EDC3E">
      <w:pPr>
        <w:numPr>
          <w:ilvl w:val="0"/>
          <w:numId w:val="0"/>
        </w:numPr>
        <w:rPr>
          <w:rFonts w:hint="default"/>
          <w:sz w:val="18"/>
          <w:szCs w:val="18"/>
          <w:lang w:val="en-US" w:eastAsia="zh-CN"/>
        </w:rPr>
      </w:pPr>
      <w:r>
        <w:rPr>
          <w:rFonts w:hint="eastAsia"/>
          <w:sz w:val="18"/>
          <w:szCs w:val="18"/>
          <w:lang w:val="en-US" w:eastAsia="zh-CN"/>
        </w:rPr>
        <w:t xml:space="preserve">      我在手术前听从医生安排住院，第一周进行穿刺并完成所有手术前检查后，问医生什么时候可以手术，但迟迟没有方案。相当于我第二周完全是不需要住院的，但医生依然要求我住院，说明医生的这一要求并不合规。我手术后七天就及时办理了出院手续，并没有赖在医院不走的情况。此外，我进入手术室后麻醉时间长达6小时，造成难以清醒、记忆力衰退等后果，手术时间和麻醉时间过长属于医疗不良事件。</w:t>
      </w:r>
    </w:p>
    <w:p w14:paraId="25FB2820">
      <w:pPr>
        <w:numPr>
          <w:ilvl w:val="0"/>
          <w:numId w:val="0"/>
        </w:numPr>
        <w:rPr>
          <w:rFonts w:hint="default"/>
          <w:sz w:val="18"/>
          <w:szCs w:val="18"/>
          <w:lang w:val="en-US" w:eastAsia="zh-CN"/>
        </w:rPr>
      </w:pPr>
      <w:r>
        <w:rPr>
          <w:rFonts w:hint="eastAsia"/>
          <w:sz w:val="18"/>
          <w:szCs w:val="18"/>
          <w:lang w:val="en-US" w:eastAsia="zh-CN"/>
        </w:rPr>
        <w:t xml:space="preserve">     此外，我在16日输入蔗糖铁和康莱特注射液时出现了严重的过敏反应，高烧寒战，高烧到40度，后来使用退烧药才好转。当我和郭志文医生说明我可能是药物过敏时，他未能及时采信，并说这个药没有见过过敏的，你明天在试试。于是在17日我再次输入蔗糖铁和康莱特注射液，一两个小时后再次出现高烧寒战的情况，直接烧到42度，后续服用对乙酰氨基酚片无效后输入布洛芬注射液。但在临时医嘱单中并未提到我17日输入了蔗糖铁和康莱特注射液，因此</w:t>
      </w:r>
      <w:r>
        <w:rPr>
          <w:rFonts w:hint="eastAsia"/>
          <w:b/>
          <w:bCs/>
          <w:sz w:val="18"/>
          <w:szCs w:val="18"/>
          <w:lang w:val="en-US" w:eastAsia="zh-CN"/>
        </w:rPr>
        <w:t>天津医院存在篡改病历、逃避责任的违规行为</w:t>
      </w:r>
      <w:r>
        <w:rPr>
          <w:rFonts w:hint="eastAsia"/>
          <w:sz w:val="18"/>
          <w:szCs w:val="18"/>
          <w:lang w:val="en-US" w:eastAsia="zh-CN"/>
        </w:rPr>
        <w:t>。</w:t>
      </w:r>
    </w:p>
    <w:p w14:paraId="74CA8633">
      <w:pPr>
        <w:numPr>
          <w:ilvl w:val="0"/>
          <w:numId w:val="0"/>
        </w:numPr>
        <w:jc w:val="center"/>
        <w:rPr>
          <w:rFonts w:hint="default"/>
          <w:sz w:val="18"/>
          <w:szCs w:val="18"/>
          <w:lang w:val="en-US" w:eastAsia="zh-CN"/>
        </w:rPr>
      </w:pPr>
      <w:r>
        <w:rPr>
          <w:rFonts w:hint="default"/>
          <w:sz w:val="18"/>
          <w:szCs w:val="18"/>
          <w:lang w:val="en-US" w:eastAsia="zh-CN"/>
        </w:rPr>
        <w:drawing>
          <wp:inline distT="0" distB="0" distL="114300" distR="114300">
            <wp:extent cx="3408680" cy="2215515"/>
            <wp:effectExtent l="0" t="0" r="1270" b="3810"/>
            <wp:docPr id="20" name="图片 20" descr="398642237100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9864223710005059"/>
                    <pic:cNvPicPr>
                      <a:picLocks noChangeAspect="1"/>
                    </pic:cNvPicPr>
                  </pic:nvPicPr>
                  <pic:blipFill>
                    <a:blip r:embed="rId17"/>
                    <a:stretch>
                      <a:fillRect/>
                    </a:stretch>
                  </pic:blipFill>
                  <pic:spPr>
                    <a:xfrm>
                      <a:off x="0" y="0"/>
                      <a:ext cx="3408680" cy="2215515"/>
                    </a:xfrm>
                    <a:prstGeom prst="rect">
                      <a:avLst/>
                    </a:prstGeom>
                  </pic:spPr>
                </pic:pic>
              </a:graphicData>
            </a:graphic>
          </wp:inline>
        </w:drawing>
      </w:r>
    </w:p>
    <w:p w14:paraId="06CB5DAA">
      <w:pPr>
        <w:numPr>
          <w:ilvl w:val="0"/>
          <w:numId w:val="0"/>
        </w:numPr>
        <w:jc w:val="center"/>
        <w:rPr>
          <w:rFonts w:hint="default"/>
          <w:sz w:val="15"/>
          <w:szCs w:val="15"/>
          <w:lang w:val="en-US" w:eastAsia="zh-CN"/>
        </w:rPr>
      </w:pPr>
      <w:r>
        <w:rPr>
          <w:rFonts w:hint="eastAsia"/>
          <w:sz w:val="15"/>
          <w:szCs w:val="15"/>
          <w:lang w:val="en-US" w:eastAsia="zh-CN"/>
        </w:rPr>
        <w:t>图9 临时医嘱单</w:t>
      </w:r>
    </w:p>
    <w:p w14:paraId="7BD25A7D">
      <w:pPr>
        <w:numPr>
          <w:ilvl w:val="0"/>
          <w:numId w:val="1"/>
        </w:numPr>
        <w:ind w:firstLine="420"/>
        <w:rPr>
          <w:rFonts w:hint="default"/>
          <w:sz w:val="18"/>
          <w:szCs w:val="18"/>
          <w:lang w:val="en-US" w:eastAsia="zh-CN"/>
        </w:rPr>
      </w:pPr>
      <w:r>
        <w:rPr>
          <w:rFonts w:hint="eastAsia"/>
          <w:sz w:val="18"/>
          <w:szCs w:val="18"/>
          <w:lang w:val="en-US" w:eastAsia="zh-CN"/>
        </w:rPr>
        <w:t>胡：“我有没有让你看文献，我们做决定都是医患共同决策。”（11分22秒）胡：“这个医生啊，是你选择的我，不是我找的你。”（16分46秒）</w:t>
      </w:r>
    </w:p>
    <w:p w14:paraId="1A06D928">
      <w:pPr>
        <w:numPr>
          <w:ilvl w:val="0"/>
          <w:numId w:val="0"/>
        </w:numPr>
        <w:rPr>
          <w:rFonts w:hint="default"/>
          <w:sz w:val="18"/>
          <w:szCs w:val="18"/>
          <w:lang w:val="en-US" w:eastAsia="zh-CN"/>
        </w:rPr>
      </w:pPr>
      <w:r>
        <w:rPr>
          <w:rFonts w:hint="eastAsia"/>
          <w:sz w:val="18"/>
          <w:szCs w:val="18"/>
          <w:lang w:val="en-US" w:eastAsia="zh-CN"/>
        </w:rPr>
        <w:t xml:space="preserve">     作为并非医学专业的患者，看文献也只能对色绒炎做出大致的了解，根本无法左右医生对手术方式的选择。11月20日，临时医嘱单上的告知手术方式还是”左髋色绒炎髋关节病损切除术微博热疗”，修改后的手术方式“左髋肿瘤切除（镜下联合开放）活检术”并未告知患者。选择医生是患者出于对医生的信任，并不是医生逃避责任的借口。</w:t>
      </w:r>
    </w:p>
    <w:p w14:paraId="580834BA">
      <w:pPr>
        <w:numPr>
          <w:ilvl w:val="0"/>
          <w:numId w:val="1"/>
        </w:numPr>
        <w:ind w:firstLine="420"/>
        <w:rPr>
          <w:rFonts w:hint="default"/>
          <w:sz w:val="18"/>
          <w:szCs w:val="18"/>
          <w:lang w:val="en-US" w:eastAsia="zh-CN"/>
        </w:rPr>
      </w:pPr>
      <w:r>
        <w:rPr>
          <w:rFonts w:hint="eastAsia"/>
          <w:sz w:val="18"/>
          <w:szCs w:val="18"/>
          <w:lang w:val="en-US" w:eastAsia="zh-CN"/>
        </w:rPr>
        <w:t>胡：“柳叶刀登了1千多例色绒炎的复发率，你自己去看。”（13分21秒）“你过两三年再看，你弥漫性的色绒炎不是前面长出来，就是后面长出来。你的治疗还没有结束呢，你的病还没有到终点”（14分20秒）</w:t>
      </w:r>
    </w:p>
    <w:p w14:paraId="2C3E6967">
      <w:pPr>
        <w:numPr>
          <w:ilvl w:val="0"/>
          <w:numId w:val="0"/>
        </w:numPr>
        <w:rPr>
          <w:rFonts w:hint="eastAsia"/>
          <w:sz w:val="18"/>
          <w:szCs w:val="18"/>
          <w:lang w:val="en-US" w:eastAsia="zh-CN"/>
        </w:rPr>
      </w:pPr>
      <w:r>
        <w:rPr>
          <w:rFonts w:hint="eastAsia"/>
          <w:sz w:val="18"/>
          <w:szCs w:val="18"/>
          <w:lang w:val="en-US" w:eastAsia="zh-CN"/>
        </w:rPr>
        <w:t xml:space="preserve">    没切和复发不能混为一谈。不管任何肿瘤手术都应该以切干净为目的，至少是肉眼可见的干净，再谈复发问题。我术后5个月的核磁上显示有大量病灶，色绒炎是一个生长进展较慢的病，难以想象仅凭复发就能长如此之多，第二次手术可是切了几乎整整一盘肿瘤。我现在距离第2次手术将近4个月，我完全愿意在5个月的时候再去拍一张核磁，对比一下到底长了没，长了多少，生长速度有多快。</w:t>
      </w:r>
    </w:p>
    <w:p w14:paraId="66D0AC99">
      <w:pPr>
        <w:numPr>
          <w:ilvl w:val="0"/>
          <w:numId w:val="0"/>
        </w:numPr>
        <w:ind w:firstLine="360"/>
        <w:rPr>
          <w:rFonts w:hint="eastAsia"/>
          <w:sz w:val="18"/>
          <w:szCs w:val="18"/>
          <w:lang w:val="en-US" w:eastAsia="zh-CN"/>
        </w:rPr>
      </w:pPr>
      <w:r>
        <w:rPr>
          <w:rFonts w:hint="eastAsia"/>
          <w:sz w:val="18"/>
          <w:szCs w:val="18"/>
          <w:lang w:val="en-US" w:eastAsia="zh-CN"/>
        </w:rPr>
        <w:t>另外，附上胡主任提出柳叶刀复发率的问题，柳叶刀2024年6月22日发布的文章指出，弥漫型色绒炎5年无复发生存率为64%，超过一半。注意是5年，而且并没有他讲的一定复发那么夸张，更何况我的手术做完一个半月就已经有b超结果显示存在病灶。同时，我手术后仅一周也查过核磁，当时软组织虽然都是水肿和血流，但也探测出混杂斑片信号，这也是手术没有清理干净的铁证。</w:t>
      </w:r>
    </w:p>
    <w:p w14:paraId="22A0C3D4">
      <w:pPr>
        <w:numPr>
          <w:ilvl w:val="0"/>
          <w:numId w:val="0"/>
        </w:numPr>
        <w:ind w:firstLine="360"/>
        <w:rPr>
          <w:rFonts w:hint="default"/>
          <w:sz w:val="18"/>
          <w:szCs w:val="18"/>
          <w:lang w:val="en-US" w:eastAsia="zh-CN"/>
        </w:rPr>
      </w:pPr>
      <w:r>
        <w:rPr>
          <w:rFonts w:hint="eastAsia"/>
          <w:b/>
          <w:bCs/>
          <w:sz w:val="18"/>
          <w:szCs w:val="18"/>
          <w:lang w:val="en-US" w:eastAsia="zh-CN"/>
        </w:rPr>
        <w:t>天津医院的术后病理组织学报告同样令人质疑</w:t>
      </w:r>
      <w:r>
        <w:rPr>
          <w:rFonts w:hint="eastAsia"/>
          <w:sz w:val="18"/>
          <w:szCs w:val="18"/>
          <w:lang w:val="en-US" w:eastAsia="zh-CN"/>
        </w:rPr>
        <w:t>，指出病理结果为局限型色素结节性滑膜炎，但穿刺结果与304医院的结果均显示为弥漫型色绒炎，说明穿刺与手术后病理组织学报告必有一个出现检验错误。说明天津医院的检验科存在错误检验病理性质的责任。</w:t>
      </w:r>
    </w:p>
    <w:p w14:paraId="28A26DE8">
      <w:pPr>
        <w:numPr>
          <w:ilvl w:val="0"/>
          <w:numId w:val="0"/>
        </w:numPr>
        <w:rPr>
          <w:rFonts w:hint="default"/>
          <w:sz w:val="18"/>
          <w:szCs w:val="18"/>
          <w:lang w:val="en-US" w:eastAsia="zh-CN"/>
        </w:rPr>
      </w:pPr>
      <w:r>
        <w:rPr>
          <w:rFonts w:hint="default"/>
          <w:sz w:val="18"/>
          <w:szCs w:val="18"/>
          <w:lang w:val="en-US" w:eastAsia="zh-CN"/>
        </w:rPr>
        <w:drawing>
          <wp:inline distT="0" distB="0" distL="114300" distR="114300">
            <wp:extent cx="5210175" cy="2195830"/>
            <wp:effectExtent l="0" t="0" r="0" b="4445"/>
            <wp:docPr id="13" name="图片 13" descr="1785668261773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856682617737335"/>
                    <pic:cNvPicPr>
                      <a:picLocks noChangeAspect="1"/>
                    </pic:cNvPicPr>
                  </pic:nvPicPr>
                  <pic:blipFill>
                    <a:blip r:embed="rId18"/>
                    <a:stretch>
                      <a:fillRect/>
                    </a:stretch>
                  </pic:blipFill>
                  <pic:spPr>
                    <a:xfrm>
                      <a:off x="0" y="0"/>
                      <a:ext cx="5210175" cy="2195830"/>
                    </a:xfrm>
                    <a:prstGeom prst="rect">
                      <a:avLst/>
                    </a:prstGeom>
                  </pic:spPr>
                </pic:pic>
              </a:graphicData>
            </a:graphic>
          </wp:inline>
        </w:drawing>
      </w:r>
      <w:r>
        <w:rPr>
          <w:rFonts w:hint="default"/>
          <w:sz w:val="18"/>
          <w:szCs w:val="18"/>
          <w:lang w:val="en-US" w:eastAsia="zh-CN"/>
        </w:rPr>
        <w:drawing>
          <wp:inline distT="0" distB="0" distL="114300" distR="114300">
            <wp:extent cx="5029200" cy="2162810"/>
            <wp:effectExtent l="0" t="0" r="0" b="8890"/>
            <wp:docPr id="14" name="图片 14" descr="4635016406369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350164063698663"/>
                    <pic:cNvPicPr>
                      <a:picLocks noChangeAspect="1"/>
                    </pic:cNvPicPr>
                  </pic:nvPicPr>
                  <pic:blipFill>
                    <a:blip r:embed="rId19"/>
                    <a:stretch>
                      <a:fillRect/>
                    </a:stretch>
                  </pic:blipFill>
                  <pic:spPr>
                    <a:xfrm>
                      <a:off x="0" y="0"/>
                      <a:ext cx="5029200" cy="2162810"/>
                    </a:xfrm>
                    <a:prstGeom prst="rect">
                      <a:avLst/>
                    </a:prstGeom>
                  </pic:spPr>
                </pic:pic>
              </a:graphicData>
            </a:graphic>
          </wp:inline>
        </w:drawing>
      </w:r>
    </w:p>
    <w:p w14:paraId="3F15F6B6">
      <w:pPr>
        <w:numPr>
          <w:ilvl w:val="0"/>
          <w:numId w:val="0"/>
        </w:numPr>
        <w:ind w:firstLine="2250" w:firstLineChars="1500"/>
        <w:jc w:val="both"/>
        <w:rPr>
          <w:rFonts w:hint="eastAsia"/>
          <w:sz w:val="15"/>
          <w:szCs w:val="15"/>
          <w:lang w:val="en-US" w:eastAsia="zh-CN"/>
        </w:rPr>
      </w:pPr>
      <w:r>
        <w:rPr>
          <w:rFonts w:hint="eastAsia"/>
          <w:sz w:val="15"/>
          <w:szCs w:val="15"/>
          <w:lang w:val="en-US" w:eastAsia="zh-CN"/>
        </w:rPr>
        <w:t>图10 柳叶刀指出弥漫型5年无复发生存率为64%</w:t>
      </w:r>
    </w:p>
    <w:p w14:paraId="77716C83">
      <w:pPr>
        <w:numPr>
          <w:ilvl w:val="0"/>
          <w:numId w:val="0"/>
        </w:numPr>
        <w:jc w:val="center"/>
        <w:rPr>
          <w:rFonts w:hint="eastAsia"/>
          <w:sz w:val="15"/>
          <w:szCs w:val="15"/>
          <w:lang w:val="en-US" w:eastAsia="zh-CN"/>
        </w:rPr>
      </w:pPr>
      <w:r>
        <w:rPr>
          <w:rFonts w:hint="eastAsia"/>
          <w:sz w:val="15"/>
          <w:szCs w:val="15"/>
          <w:lang w:val="en-US" w:eastAsia="zh-CN"/>
        </w:rPr>
        <w:drawing>
          <wp:inline distT="0" distB="0" distL="114300" distR="114300">
            <wp:extent cx="2674620" cy="2716530"/>
            <wp:effectExtent l="0" t="0" r="1905" b="7620"/>
            <wp:docPr id="19" name="图片 19" descr="70570090448088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05700904480888774"/>
                    <pic:cNvPicPr>
                      <a:picLocks noChangeAspect="1"/>
                    </pic:cNvPicPr>
                  </pic:nvPicPr>
                  <pic:blipFill>
                    <a:blip r:embed="rId20"/>
                    <a:stretch>
                      <a:fillRect/>
                    </a:stretch>
                  </pic:blipFill>
                  <pic:spPr>
                    <a:xfrm>
                      <a:off x="0" y="0"/>
                      <a:ext cx="2674620" cy="2716530"/>
                    </a:xfrm>
                    <a:prstGeom prst="rect">
                      <a:avLst/>
                    </a:prstGeom>
                  </pic:spPr>
                </pic:pic>
              </a:graphicData>
            </a:graphic>
          </wp:inline>
        </w:drawing>
      </w:r>
    </w:p>
    <w:p w14:paraId="4DD75264">
      <w:pPr>
        <w:numPr>
          <w:ilvl w:val="0"/>
          <w:numId w:val="0"/>
        </w:numPr>
        <w:ind w:firstLine="2850" w:firstLineChars="1900"/>
        <w:jc w:val="both"/>
        <w:rPr>
          <w:rFonts w:hint="eastAsia"/>
          <w:sz w:val="15"/>
          <w:szCs w:val="15"/>
          <w:lang w:val="en-US" w:eastAsia="zh-CN"/>
        </w:rPr>
      </w:pPr>
      <w:r>
        <w:rPr>
          <w:rFonts w:hint="eastAsia"/>
          <w:sz w:val="15"/>
          <w:szCs w:val="15"/>
          <w:lang w:val="en-US" w:eastAsia="zh-CN"/>
        </w:rPr>
        <w:t>图11 第一次手术后7天核磁报告</w:t>
      </w:r>
    </w:p>
    <w:p w14:paraId="6ADAE8DD">
      <w:pPr>
        <w:numPr>
          <w:ilvl w:val="0"/>
          <w:numId w:val="0"/>
        </w:numPr>
        <w:jc w:val="both"/>
        <w:rPr>
          <w:rFonts w:hint="eastAsia"/>
          <w:sz w:val="15"/>
          <w:szCs w:val="15"/>
          <w:lang w:val="en-US" w:eastAsia="zh-CN"/>
        </w:rPr>
      </w:pPr>
      <w:r>
        <w:rPr>
          <w:rFonts w:hint="eastAsia"/>
          <w:sz w:val="15"/>
          <w:szCs w:val="15"/>
          <w:lang w:val="en-US" w:eastAsia="zh-CN"/>
        </w:rPr>
        <w:t xml:space="preserve">      </w:t>
      </w:r>
      <w:r>
        <w:rPr>
          <w:rFonts w:hint="eastAsia"/>
          <w:sz w:val="15"/>
          <w:szCs w:val="15"/>
          <w:lang w:val="en-US" w:eastAsia="zh-CN"/>
        </w:rPr>
        <w:drawing>
          <wp:inline distT="0" distB="0" distL="114300" distR="114300">
            <wp:extent cx="2339975" cy="2731770"/>
            <wp:effectExtent l="0" t="0" r="3175" b="1905"/>
            <wp:docPr id="21" name="图片 21" descr="63574103798377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35741037983774245"/>
                    <pic:cNvPicPr>
                      <a:picLocks noChangeAspect="1"/>
                    </pic:cNvPicPr>
                  </pic:nvPicPr>
                  <pic:blipFill>
                    <a:blip r:embed="rId21"/>
                    <a:stretch>
                      <a:fillRect/>
                    </a:stretch>
                  </pic:blipFill>
                  <pic:spPr>
                    <a:xfrm>
                      <a:off x="0" y="0"/>
                      <a:ext cx="2339975" cy="2731770"/>
                    </a:xfrm>
                    <a:prstGeom prst="rect">
                      <a:avLst/>
                    </a:prstGeom>
                  </pic:spPr>
                </pic:pic>
              </a:graphicData>
            </a:graphic>
          </wp:inline>
        </w:drawing>
      </w:r>
      <w:r>
        <w:rPr>
          <w:rFonts w:hint="eastAsia"/>
          <w:sz w:val="15"/>
          <w:szCs w:val="15"/>
          <w:lang w:val="en-US" w:eastAsia="zh-CN"/>
        </w:rPr>
        <w:drawing>
          <wp:inline distT="0" distB="0" distL="114300" distR="114300">
            <wp:extent cx="2257425" cy="2741295"/>
            <wp:effectExtent l="0" t="0" r="0" b="1905"/>
            <wp:docPr id="22" name="图片 22" descr="26147797913671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61477979136716518"/>
                    <pic:cNvPicPr>
                      <a:picLocks noChangeAspect="1"/>
                    </pic:cNvPicPr>
                  </pic:nvPicPr>
                  <pic:blipFill>
                    <a:blip r:embed="rId22"/>
                    <a:stretch>
                      <a:fillRect/>
                    </a:stretch>
                  </pic:blipFill>
                  <pic:spPr>
                    <a:xfrm>
                      <a:off x="0" y="0"/>
                      <a:ext cx="2257425" cy="2741295"/>
                    </a:xfrm>
                    <a:prstGeom prst="rect">
                      <a:avLst/>
                    </a:prstGeom>
                  </pic:spPr>
                </pic:pic>
              </a:graphicData>
            </a:graphic>
          </wp:inline>
        </w:drawing>
      </w:r>
    </w:p>
    <w:p w14:paraId="21CFB2BC">
      <w:pPr>
        <w:numPr>
          <w:ilvl w:val="0"/>
          <w:numId w:val="0"/>
        </w:numPr>
        <w:jc w:val="center"/>
        <w:rPr>
          <w:rFonts w:hint="eastAsia"/>
          <w:sz w:val="15"/>
          <w:szCs w:val="15"/>
          <w:lang w:val="en-US" w:eastAsia="zh-CN"/>
        </w:rPr>
      </w:pPr>
      <w:r>
        <w:rPr>
          <w:rFonts w:hint="eastAsia"/>
          <w:sz w:val="15"/>
          <w:szCs w:val="15"/>
          <w:lang w:val="en-US" w:eastAsia="zh-CN"/>
        </w:rPr>
        <w:drawing>
          <wp:inline distT="0" distB="0" distL="114300" distR="114300">
            <wp:extent cx="3614420" cy="2512060"/>
            <wp:effectExtent l="0" t="0" r="5080" b="2540"/>
            <wp:docPr id="24" name="图片 24" descr="30559412264429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05594122644296899"/>
                    <pic:cNvPicPr>
                      <a:picLocks noChangeAspect="1"/>
                    </pic:cNvPicPr>
                  </pic:nvPicPr>
                  <pic:blipFill>
                    <a:blip r:embed="rId23"/>
                    <a:stretch>
                      <a:fillRect/>
                    </a:stretch>
                  </pic:blipFill>
                  <pic:spPr>
                    <a:xfrm>
                      <a:off x="0" y="0"/>
                      <a:ext cx="3614420" cy="2512060"/>
                    </a:xfrm>
                    <a:prstGeom prst="rect">
                      <a:avLst/>
                    </a:prstGeom>
                  </pic:spPr>
                </pic:pic>
              </a:graphicData>
            </a:graphic>
          </wp:inline>
        </w:drawing>
      </w:r>
    </w:p>
    <w:p w14:paraId="094C0F9C">
      <w:pPr>
        <w:numPr>
          <w:ilvl w:val="0"/>
          <w:numId w:val="0"/>
        </w:numPr>
        <w:ind w:firstLine="2850" w:firstLineChars="1900"/>
        <w:jc w:val="both"/>
        <w:rPr>
          <w:rFonts w:hint="default"/>
          <w:sz w:val="18"/>
          <w:szCs w:val="18"/>
          <w:lang w:val="en-US" w:eastAsia="zh-CN"/>
        </w:rPr>
      </w:pPr>
      <w:r>
        <w:rPr>
          <w:rFonts w:hint="eastAsia"/>
          <w:sz w:val="15"/>
          <w:szCs w:val="15"/>
          <w:lang w:val="en-US" w:eastAsia="zh-CN"/>
        </w:rPr>
        <w:t>图12 病理检测报告</w:t>
      </w:r>
    </w:p>
    <w:p w14:paraId="79E2FBC4">
      <w:pPr>
        <w:numPr>
          <w:ilvl w:val="0"/>
          <w:numId w:val="1"/>
        </w:numPr>
        <w:ind w:firstLine="420"/>
        <w:rPr>
          <w:rFonts w:hint="default"/>
          <w:sz w:val="18"/>
          <w:szCs w:val="18"/>
          <w:lang w:val="en-US" w:eastAsia="zh-CN"/>
        </w:rPr>
      </w:pPr>
      <w:r>
        <w:rPr>
          <w:rFonts w:hint="eastAsia"/>
          <w:sz w:val="18"/>
          <w:szCs w:val="18"/>
          <w:lang w:val="en-US" w:eastAsia="zh-CN"/>
        </w:rPr>
        <w:t>胡：“今天我们护士长说了今天一定要见你，实际上我是不想见你的。”（24分15秒）“我今天都完全可以不来。”（24分59秒）</w:t>
      </w:r>
    </w:p>
    <w:p w14:paraId="4C25CFF0">
      <w:pPr>
        <w:numPr>
          <w:ilvl w:val="0"/>
          <w:numId w:val="0"/>
        </w:numPr>
        <w:rPr>
          <w:rFonts w:hint="default"/>
          <w:sz w:val="18"/>
          <w:szCs w:val="18"/>
          <w:lang w:val="en-US" w:eastAsia="zh-CN"/>
        </w:rPr>
      </w:pPr>
      <w:r>
        <w:rPr>
          <w:rFonts w:hint="eastAsia"/>
          <w:sz w:val="18"/>
          <w:szCs w:val="18"/>
          <w:lang w:val="en-US" w:eastAsia="zh-CN"/>
        </w:rPr>
        <w:t xml:space="preserve">    在出现医疗纠纷被医务科通知面见患者及家属时，医生认为自己完全可以不出现，这种态度是否属于医疗行风问题。</w:t>
      </w:r>
    </w:p>
    <w:p w14:paraId="3EB87E14">
      <w:pPr>
        <w:numPr>
          <w:ilvl w:val="0"/>
          <w:numId w:val="1"/>
        </w:numPr>
        <w:ind w:firstLine="420"/>
        <w:rPr>
          <w:rFonts w:hint="default"/>
          <w:sz w:val="18"/>
          <w:szCs w:val="18"/>
          <w:lang w:val="en-US" w:eastAsia="zh-CN"/>
        </w:rPr>
      </w:pPr>
      <w:r>
        <w:rPr>
          <w:rFonts w:hint="eastAsia"/>
          <w:sz w:val="18"/>
          <w:szCs w:val="18"/>
          <w:lang w:val="en-US" w:eastAsia="zh-CN"/>
        </w:rPr>
        <w:t>胡：“我能从一个切口把这么大瘤子切出来，我自己都佩服我自己，你说的那些医生真还不一定有我这个胆量，给你做这么大这么弥漫的，有五个部位都有，我给你切了4.5个部位，从一个切口，你还不满意。”（15分1秒）。胡：“我都甚至想到了用外固定支架把你关节撑开，让你多切点，后来没采用，只切一条，损伤小，能切多少切多少，下回剩下一部分再说第二次的事。”我：“术前没人和我说过切一部分留一部分。”胡：“他说没说我不管，我肯定和你说过。”（28分17秒）</w:t>
      </w:r>
    </w:p>
    <w:p w14:paraId="156EBCC1">
      <w:pPr>
        <w:numPr>
          <w:ilvl w:val="0"/>
          <w:numId w:val="0"/>
        </w:numPr>
        <w:rPr>
          <w:rFonts w:hint="default"/>
          <w:sz w:val="18"/>
          <w:szCs w:val="18"/>
          <w:lang w:val="en-US" w:eastAsia="zh-CN"/>
        </w:rPr>
      </w:pPr>
      <w:r>
        <w:rPr>
          <w:rFonts w:hint="eastAsia"/>
          <w:sz w:val="18"/>
          <w:szCs w:val="18"/>
          <w:lang w:val="en-US" w:eastAsia="zh-CN"/>
        </w:rPr>
        <w:t xml:space="preserve">    色绒炎是一种良性肿瘤，任何一个有理智的患者都不会选择在已知医生要给留一部肿瘤的情况下，选择这个医生继续手术。更何况色绒炎这个病主要破坏关节链，如果关节囊内的病灶没有清除，那么会继续腐蚀软骨和骨头，加速关节病变。在手术记录中显示“关节镜下探查清理关节间隙残留肿瘤组织，再次探查无肉眼可见肿瘤”，但核磁显示第一次手术后关节囊内的病变几乎没有清除，存在大量病灶。24cm的刀口没有缓解病情进展，反之加重了病灶扩散，肌肉损伤。开始胡主任不认为自己没切干净，在这里承认了留了一部分为了第二次手术。然而，图4中胡主任在好大夫对我的回复中只是讲“问题不大，观察就行”，只字未提他所谓的第二次手术。并且这个“问题不大”险些让我贻误病情，造成不可挽回的后果。</w:t>
      </w:r>
    </w:p>
    <w:p w14:paraId="0229F1D5">
      <w:pPr>
        <w:numPr>
          <w:ilvl w:val="0"/>
          <w:numId w:val="0"/>
        </w:numPr>
        <w:jc w:val="center"/>
        <w:rPr>
          <w:rFonts w:hint="default"/>
          <w:sz w:val="18"/>
          <w:szCs w:val="18"/>
          <w:lang w:val="en-US" w:eastAsia="zh-CN"/>
        </w:rPr>
      </w:pPr>
      <w:r>
        <w:rPr>
          <w:rFonts w:hint="default"/>
          <w:sz w:val="18"/>
          <w:szCs w:val="18"/>
          <w:lang w:val="en-US" w:eastAsia="zh-CN"/>
        </w:rPr>
        <w:drawing>
          <wp:inline distT="0" distB="0" distL="114300" distR="114300">
            <wp:extent cx="2857500" cy="3810000"/>
            <wp:effectExtent l="0" t="0" r="0" b="0"/>
            <wp:docPr id="16" name="图片 16" descr="3348573329214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485733292141476"/>
                    <pic:cNvPicPr>
                      <a:picLocks noChangeAspect="1"/>
                    </pic:cNvPicPr>
                  </pic:nvPicPr>
                  <pic:blipFill>
                    <a:blip r:embed="rId24"/>
                    <a:stretch>
                      <a:fillRect/>
                    </a:stretch>
                  </pic:blipFill>
                  <pic:spPr>
                    <a:xfrm>
                      <a:off x="0" y="0"/>
                      <a:ext cx="2857500" cy="3810000"/>
                    </a:xfrm>
                    <a:prstGeom prst="rect">
                      <a:avLst/>
                    </a:prstGeom>
                  </pic:spPr>
                </pic:pic>
              </a:graphicData>
            </a:graphic>
          </wp:inline>
        </w:drawing>
      </w:r>
    </w:p>
    <w:p w14:paraId="49DED0B7">
      <w:pPr>
        <w:numPr>
          <w:ilvl w:val="0"/>
          <w:numId w:val="0"/>
        </w:numPr>
        <w:jc w:val="center"/>
        <w:rPr>
          <w:rFonts w:hint="default"/>
          <w:sz w:val="15"/>
          <w:szCs w:val="15"/>
          <w:lang w:val="en-US" w:eastAsia="zh-CN"/>
        </w:rPr>
      </w:pPr>
      <w:r>
        <w:rPr>
          <w:rFonts w:hint="eastAsia"/>
          <w:sz w:val="15"/>
          <w:szCs w:val="15"/>
          <w:lang w:val="en-US" w:eastAsia="zh-CN"/>
        </w:rPr>
        <w:t>图12 手术记录指出关节间隙无肉眼可见肿瘤</w:t>
      </w:r>
    </w:p>
    <w:p w14:paraId="4EDE1202">
      <w:pPr>
        <w:numPr>
          <w:ilvl w:val="0"/>
          <w:numId w:val="1"/>
        </w:numPr>
        <w:ind w:firstLine="420"/>
        <w:rPr>
          <w:rFonts w:hint="default"/>
          <w:sz w:val="18"/>
          <w:szCs w:val="18"/>
          <w:lang w:val="en-US" w:eastAsia="zh-CN"/>
        </w:rPr>
      </w:pPr>
      <w:r>
        <w:rPr>
          <w:rFonts w:hint="eastAsia"/>
          <w:sz w:val="18"/>
          <w:szCs w:val="18"/>
          <w:lang w:val="en-US" w:eastAsia="zh-CN"/>
        </w:rPr>
        <w:t>我：“你做肿瘤手术给人家遗留那么多，你就说你真伟大，做的特别好是吧。”胡：“我当然做的好了。”（17分44秒）胡：“</w:t>
      </w:r>
      <w:r>
        <w:rPr>
          <w:rFonts w:hint="eastAsia"/>
          <w:b/>
          <w:bCs/>
          <w:sz w:val="18"/>
          <w:szCs w:val="18"/>
          <w:lang w:val="en-US" w:eastAsia="zh-CN"/>
        </w:rPr>
        <w:t>我技术不过关是你来决定的吗，就算给你做失败了，给你做瘫了，也不代表我水平不行，明白吗</w:t>
      </w:r>
      <w:r>
        <w:rPr>
          <w:rFonts w:hint="eastAsia"/>
          <w:sz w:val="18"/>
          <w:szCs w:val="18"/>
          <w:lang w:val="en-US" w:eastAsia="zh-CN"/>
        </w:rPr>
        <w:t>。”（29分54秒）</w:t>
      </w:r>
    </w:p>
    <w:p w14:paraId="05F49139">
      <w:pPr>
        <w:numPr>
          <w:ilvl w:val="0"/>
          <w:numId w:val="0"/>
        </w:numPr>
        <w:rPr>
          <w:rFonts w:hint="default"/>
          <w:sz w:val="18"/>
          <w:szCs w:val="18"/>
          <w:lang w:val="en-US" w:eastAsia="zh-CN"/>
        </w:rPr>
      </w:pPr>
      <w:r>
        <w:rPr>
          <w:rFonts w:hint="eastAsia"/>
          <w:sz w:val="18"/>
          <w:szCs w:val="18"/>
          <w:lang w:val="en-US" w:eastAsia="zh-CN"/>
        </w:rPr>
        <w:t xml:space="preserve">     医务人员在面对患者的质疑时，直接讲出“就算给你做瘫了，我的技术也高超”这种话，不仅对我的精神造成极大伤害，也严重影响医疗人员的形象。《中华人民共和国医务人员医德规范》中指出，医德，即医务人员的职业道德是医务人员应具备的思想品质，医务人员与病人、社会以及医务人员之间关系的总和。规范中第3条明确提出：“文明礼貌服务，举止端庄，语言文明，态度和蔼，同情、关心和体贴病人。”医生不合适的说话方式将对患者身心造成极大创伤。</w:t>
      </w:r>
    </w:p>
    <w:p w14:paraId="19C9F4DE">
      <w:pPr>
        <w:numPr>
          <w:ilvl w:val="0"/>
          <w:numId w:val="1"/>
        </w:numPr>
        <w:ind w:firstLine="420"/>
        <w:rPr>
          <w:rFonts w:hint="default"/>
          <w:sz w:val="18"/>
          <w:szCs w:val="18"/>
          <w:lang w:val="en-US" w:eastAsia="zh-CN"/>
        </w:rPr>
      </w:pPr>
      <w:r>
        <w:rPr>
          <w:rFonts w:hint="eastAsia"/>
          <w:sz w:val="18"/>
          <w:szCs w:val="18"/>
          <w:lang w:val="en-US" w:eastAsia="zh-CN"/>
        </w:rPr>
        <w:t>胡：“</w:t>
      </w:r>
      <w:r>
        <w:rPr>
          <w:rFonts w:hint="eastAsia"/>
          <w:b/>
          <w:bCs/>
          <w:sz w:val="18"/>
          <w:szCs w:val="18"/>
          <w:lang w:val="en-US" w:eastAsia="zh-CN"/>
        </w:rPr>
        <w:t>你说我关节镜不行，我他妈92年还做关节镜你知道吗，那会你还没出生呢</w:t>
      </w:r>
      <w:r>
        <w:rPr>
          <w:rFonts w:hint="eastAsia"/>
          <w:sz w:val="18"/>
          <w:szCs w:val="18"/>
          <w:lang w:val="en-US" w:eastAsia="zh-CN"/>
        </w:rPr>
        <w:t>。”（30分8秒）</w:t>
      </w:r>
    </w:p>
    <w:p w14:paraId="2BE6F330">
      <w:pPr>
        <w:numPr>
          <w:ilvl w:val="0"/>
          <w:numId w:val="0"/>
        </w:numPr>
        <w:rPr>
          <w:rFonts w:hint="default"/>
          <w:sz w:val="18"/>
          <w:szCs w:val="18"/>
          <w:lang w:val="en-US" w:eastAsia="zh-CN"/>
        </w:rPr>
      </w:pPr>
      <w:r>
        <w:rPr>
          <w:rFonts w:hint="eastAsia"/>
          <w:sz w:val="18"/>
          <w:szCs w:val="18"/>
          <w:lang w:val="en-US" w:eastAsia="zh-CN"/>
        </w:rPr>
        <w:t xml:space="preserve">     在对我进行关节镜治疗时，胡主任</w:t>
      </w:r>
      <w:bookmarkStart w:id="0" w:name="_GoBack"/>
      <w:r>
        <w:rPr>
          <w:rFonts w:hint="eastAsia"/>
          <w:b/>
          <w:bCs/>
          <w:sz w:val="18"/>
          <w:szCs w:val="18"/>
          <w:lang w:val="en-US" w:eastAsia="zh-CN"/>
        </w:rPr>
        <w:t>使用外固定架撑开髋关节</w:t>
      </w:r>
      <w:bookmarkEnd w:id="0"/>
      <w:r>
        <w:rPr>
          <w:rFonts w:hint="eastAsia"/>
          <w:sz w:val="18"/>
          <w:szCs w:val="18"/>
          <w:lang w:val="en-US" w:eastAsia="zh-CN"/>
        </w:rPr>
        <w:t>。根据”外固定架”的定义，一种固定骨骼的器具。需要在病人骨骼上打入数枚钢针，再安装特制的支架以资固定，可用于</w:t>
      </w:r>
      <w:r>
        <w:rPr>
          <w:rFonts w:hint="eastAsia"/>
          <w:sz w:val="18"/>
          <w:szCs w:val="18"/>
          <w:lang w:val="en-US" w:eastAsia="zh-CN"/>
        </w:rPr>
        <w:fldChar w:fldCharType="begin"/>
      </w:r>
      <w:r>
        <w:rPr>
          <w:rFonts w:hint="eastAsia"/>
          <w:sz w:val="18"/>
          <w:szCs w:val="18"/>
          <w:lang w:val="en-US" w:eastAsia="zh-CN"/>
        </w:rPr>
        <w:instrText xml:space="preserve"> HYPERLINK "https://baike.baidu.com/item/%E5%BC%80%E6%94%BE%E6%80%A7%E9%AA%A8%E6%8A%98/7865357?fromModule=lemma_inlink" \t "https://baike.baidu.com/item/%E5%A4%96%E5%9B%BA%E5%AE%9A%E6%94%AF%E6%9E%B6/_blank" </w:instrText>
      </w:r>
      <w:r>
        <w:rPr>
          <w:rFonts w:hint="eastAsia"/>
          <w:sz w:val="18"/>
          <w:szCs w:val="18"/>
          <w:lang w:val="en-US" w:eastAsia="zh-CN"/>
        </w:rPr>
        <w:fldChar w:fldCharType="separate"/>
      </w:r>
      <w:r>
        <w:rPr>
          <w:rFonts w:hint="eastAsia"/>
          <w:sz w:val="18"/>
          <w:szCs w:val="18"/>
          <w:lang w:val="en-US" w:eastAsia="zh-CN"/>
        </w:rPr>
        <w:t>开放性骨折</w:t>
      </w:r>
      <w:r>
        <w:rPr>
          <w:rFonts w:hint="eastAsia"/>
          <w:sz w:val="18"/>
          <w:szCs w:val="18"/>
          <w:lang w:val="en-US" w:eastAsia="zh-CN"/>
        </w:rPr>
        <w:fldChar w:fldCharType="end"/>
      </w:r>
      <w:r>
        <w:rPr>
          <w:rFonts w:hint="eastAsia"/>
          <w:sz w:val="18"/>
          <w:szCs w:val="18"/>
          <w:lang w:val="en-US" w:eastAsia="zh-CN"/>
        </w:rPr>
        <w:t>及延长</w:t>
      </w:r>
      <w:r>
        <w:rPr>
          <w:rFonts w:hint="eastAsia"/>
          <w:sz w:val="18"/>
          <w:szCs w:val="18"/>
          <w:lang w:val="en-US" w:eastAsia="zh-CN"/>
        </w:rPr>
        <w:fldChar w:fldCharType="begin"/>
      </w:r>
      <w:r>
        <w:rPr>
          <w:rFonts w:hint="eastAsia"/>
          <w:sz w:val="18"/>
          <w:szCs w:val="18"/>
          <w:lang w:val="en-US" w:eastAsia="zh-CN"/>
        </w:rPr>
        <w:instrText xml:space="preserve"> HYPERLINK "https://baike.baidu.com/item/%E9%AA%A8%E9%AA%BC/962673?fromModule=lemma_inlink" \t "https://baike.baidu.com/item/%E5%A4%96%E5%9B%BA%E5%AE%9A%E6%94%AF%E6%9E%B6/_blank" </w:instrText>
      </w:r>
      <w:r>
        <w:rPr>
          <w:rFonts w:hint="eastAsia"/>
          <w:sz w:val="18"/>
          <w:szCs w:val="18"/>
          <w:lang w:val="en-US" w:eastAsia="zh-CN"/>
        </w:rPr>
        <w:fldChar w:fldCharType="separate"/>
      </w:r>
      <w:r>
        <w:rPr>
          <w:rFonts w:hint="eastAsia"/>
          <w:sz w:val="18"/>
          <w:szCs w:val="18"/>
          <w:lang w:val="en-US" w:eastAsia="zh-CN"/>
        </w:rPr>
        <w:t>骨骼</w:t>
      </w:r>
      <w:r>
        <w:rPr>
          <w:rFonts w:hint="eastAsia"/>
          <w:sz w:val="18"/>
          <w:szCs w:val="18"/>
          <w:lang w:val="en-US" w:eastAsia="zh-CN"/>
        </w:rPr>
        <w:fldChar w:fldCharType="end"/>
      </w:r>
      <w:r>
        <w:rPr>
          <w:rFonts w:hint="eastAsia"/>
          <w:sz w:val="18"/>
          <w:szCs w:val="18"/>
          <w:lang w:val="en-US" w:eastAsia="zh-CN"/>
        </w:rPr>
        <w:t>。知网针对“外固定架、髋关节”关键词进行搜索，没有发现外固定架可以用于髋关节镜的论文结果。事实上，髋关节间隙非常狭窄，依靠外固定架无法将髋关节间隙撑开进行关节镜手术。髋关节镜的标准做法是，“髋关节镜手术的施行首先要借助牵引床，通过牵引床牵引患肢，可以使髋关节的间隙增宽，留出充分足够的操作空间。”因此，胡主任关节镜的技术令人质疑。</w:t>
      </w:r>
    </w:p>
    <w:p w14:paraId="7D289D8C">
      <w:pPr>
        <w:numPr>
          <w:ilvl w:val="0"/>
          <w:numId w:val="0"/>
        </w:numPr>
        <w:jc w:val="center"/>
        <w:rPr>
          <w:rFonts w:hint="default"/>
          <w:sz w:val="18"/>
          <w:szCs w:val="18"/>
          <w:lang w:val="en-US" w:eastAsia="zh-CN"/>
        </w:rPr>
      </w:pPr>
      <w:r>
        <w:rPr>
          <w:rFonts w:hint="default"/>
          <w:sz w:val="18"/>
          <w:szCs w:val="18"/>
          <w:lang w:val="en-US" w:eastAsia="zh-CN"/>
        </w:rPr>
        <w:drawing>
          <wp:inline distT="0" distB="0" distL="114300" distR="114300">
            <wp:extent cx="2857500" cy="3810000"/>
            <wp:effectExtent l="0" t="0" r="0" b="0"/>
            <wp:docPr id="17" name="图片 17" descr="79205472142849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92054721428499710"/>
                    <pic:cNvPicPr>
                      <a:picLocks noChangeAspect="1"/>
                    </pic:cNvPicPr>
                  </pic:nvPicPr>
                  <pic:blipFill>
                    <a:blip r:embed="rId25"/>
                    <a:stretch>
                      <a:fillRect/>
                    </a:stretch>
                  </pic:blipFill>
                  <pic:spPr>
                    <a:xfrm>
                      <a:off x="0" y="0"/>
                      <a:ext cx="2857500" cy="3810000"/>
                    </a:xfrm>
                    <a:prstGeom prst="rect">
                      <a:avLst/>
                    </a:prstGeom>
                  </pic:spPr>
                </pic:pic>
              </a:graphicData>
            </a:graphic>
          </wp:inline>
        </w:drawing>
      </w:r>
    </w:p>
    <w:p w14:paraId="67454C69">
      <w:pPr>
        <w:numPr>
          <w:ilvl w:val="0"/>
          <w:numId w:val="0"/>
        </w:numPr>
        <w:jc w:val="center"/>
        <w:rPr>
          <w:rFonts w:hint="default"/>
          <w:sz w:val="15"/>
          <w:szCs w:val="15"/>
          <w:lang w:val="en-US" w:eastAsia="zh-CN"/>
        </w:rPr>
      </w:pPr>
      <w:r>
        <w:rPr>
          <w:rFonts w:hint="eastAsia"/>
          <w:sz w:val="15"/>
          <w:szCs w:val="15"/>
          <w:lang w:val="en-US" w:eastAsia="zh-CN"/>
        </w:rPr>
        <w:t>图11 手术记录指出使用外固定架撑开髋关节进行关节镜</w:t>
      </w:r>
    </w:p>
    <w:p w14:paraId="0F86A0B0">
      <w:pPr>
        <w:numPr>
          <w:ilvl w:val="0"/>
          <w:numId w:val="0"/>
        </w:numPr>
        <w:jc w:val="center"/>
      </w:pPr>
      <w:r>
        <w:drawing>
          <wp:inline distT="0" distB="0" distL="114300" distR="114300">
            <wp:extent cx="3865880" cy="2642235"/>
            <wp:effectExtent l="0" t="0" r="1270" b="57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6"/>
                    <a:stretch>
                      <a:fillRect/>
                    </a:stretch>
                  </pic:blipFill>
                  <pic:spPr>
                    <a:xfrm>
                      <a:off x="0" y="0"/>
                      <a:ext cx="3865880" cy="2642235"/>
                    </a:xfrm>
                    <a:prstGeom prst="rect">
                      <a:avLst/>
                    </a:prstGeom>
                    <a:noFill/>
                    <a:ln>
                      <a:noFill/>
                    </a:ln>
                  </pic:spPr>
                </pic:pic>
              </a:graphicData>
            </a:graphic>
          </wp:inline>
        </w:drawing>
      </w:r>
    </w:p>
    <w:p w14:paraId="0FB6C23D">
      <w:pPr>
        <w:numPr>
          <w:ilvl w:val="0"/>
          <w:numId w:val="0"/>
        </w:numPr>
        <w:jc w:val="center"/>
        <w:rPr>
          <w:rFonts w:hint="default" w:eastAsiaTheme="minorEastAsia"/>
          <w:lang w:val="en-US" w:eastAsia="zh-CN"/>
        </w:rPr>
      </w:pPr>
      <w:r>
        <w:rPr>
          <w:rFonts w:hint="eastAsia"/>
          <w:sz w:val="15"/>
          <w:szCs w:val="15"/>
          <w:lang w:val="en-US" w:eastAsia="zh-CN"/>
        </w:rPr>
        <w:t>图12 外固定架与髋关节搜索结果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227646"/>
    <w:multiLevelType w:val="singleLevel"/>
    <w:tmpl w:val="C722764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3MjUyZTYxZTkyYjkxOWFmNzUwYmZjZWE0ZWY5ZDcifQ=="/>
  </w:docVars>
  <w:rsids>
    <w:rsidRoot w:val="00000000"/>
    <w:rsid w:val="00757B9E"/>
    <w:rsid w:val="01396E1E"/>
    <w:rsid w:val="062C3163"/>
    <w:rsid w:val="14CA62B3"/>
    <w:rsid w:val="21D4251F"/>
    <w:rsid w:val="2DED6716"/>
    <w:rsid w:val="2DFF6B75"/>
    <w:rsid w:val="31AB491E"/>
    <w:rsid w:val="357C6CFE"/>
    <w:rsid w:val="3790083E"/>
    <w:rsid w:val="38E86458"/>
    <w:rsid w:val="39255200"/>
    <w:rsid w:val="3DE418E4"/>
    <w:rsid w:val="420F374D"/>
    <w:rsid w:val="450D7972"/>
    <w:rsid w:val="48032398"/>
    <w:rsid w:val="4F936CC6"/>
    <w:rsid w:val="5A9D4E9D"/>
    <w:rsid w:val="5D973E25"/>
    <w:rsid w:val="63CB4788"/>
    <w:rsid w:val="6B264A3A"/>
    <w:rsid w:val="6EC833DE"/>
    <w:rsid w:val="71E76106"/>
    <w:rsid w:val="76A14AF0"/>
    <w:rsid w:val="7CFC55FB"/>
    <w:rsid w:val="7F814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4160</Words>
  <Characters>4240</Characters>
  <Lines>0</Lines>
  <Paragraphs>0</Paragraphs>
  <TotalTime>1</TotalTime>
  <ScaleCrop>false</ScaleCrop>
  <LinksUpToDate>false</LinksUpToDate>
  <CharactersWithSpaces>4470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2024-09-28T06:44:00Z</dcterms:created>
  <dc:creator>86173</dc:creator>
  <cp:lastModifiedBy>Heroin</cp:lastModifiedBy>
  <dcterms:modified xsi:type="dcterms:W3CDTF">2024-09-29T01:55:31Z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25130A33888A48A3BB825B02437F74FE_12</vt:lpwstr>
  </property>
</Properties>
</file>