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CF68" w14:textId="5869AB17" w:rsidR="005A2C1D" w:rsidRDefault="005A2C1D" w:rsidP="00540189">
      <w:pPr>
        <w:ind w:firstLineChars="200" w:firstLine="720"/>
        <w:rPr>
          <w:sz w:val="36"/>
          <w:szCs w:val="36"/>
        </w:rPr>
      </w:pPr>
      <w:r>
        <w:rPr>
          <w:rFonts w:hint="eastAsia"/>
          <w:sz w:val="36"/>
          <w:szCs w:val="36"/>
        </w:rPr>
        <w:t>请转市疫情防控指挥部，不要转市交通委</w:t>
      </w:r>
    </w:p>
    <w:p w14:paraId="548EA9D3" w14:textId="77777777" w:rsidR="005A2C1D" w:rsidRDefault="005A2C1D" w:rsidP="00540189">
      <w:pPr>
        <w:ind w:firstLineChars="200" w:firstLine="720"/>
        <w:rPr>
          <w:sz w:val="36"/>
          <w:szCs w:val="36"/>
        </w:rPr>
      </w:pPr>
    </w:p>
    <w:p w14:paraId="6270BE8B" w14:textId="1C1A2C79" w:rsidR="002F5C6C" w:rsidRDefault="00540189" w:rsidP="005F3A84">
      <w:pPr>
        <w:ind w:firstLineChars="200" w:firstLine="720"/>
        <w:rPr>
          <w:sz w:val="36"/>
          <w:szCs w:val="36"/>
        </w:rPr>
      </w:pPr>
      <w:r w:rsidRPr="00540189">
        <w:rPr>
          <w:rFonts w:hint="eastAsia"/>
          <w:sz w:val="36"/>
          <w:szCs w:val="36"/>
        </w:rPr>
        <w:t>国务院联防联控机制</w:t>
      </w:r>
      <w:r w:rsidRPr="00540189">
        <w:rPr>
          <w:sz w:val="36"/>
          <w:szCs w:val="36"/>
        </w:rPr>
        <w:t>2022年9月8日新闻发布会</w:t>
      </w:r>
      <w:r>
        <w:rPr>
          <w:rFonts w:hint="eastAsia"/>
          <w:sz w:val="36"/>
          <w:szCs w:val="36"/>
        </w:rPr>
        <w:t>上，</w:t>
      </w:r>
      <w:r w:rsidRPr="00540189">
        <w:rPr>
          <w:rFonts w:hint="eastAsia"/>
          <w:sz w:val="36"/>
          <w:szCs w:val="36"/>
        </w:rPr>
        <w:t>国家卫生健康</w:t>
      </w:r>
      <w:proofErr w:type="gramStart"/>
      <w:r w:rsidRPr="00540189">
        <w:rPr>
          <w:rFonts w:hint="eastAsia"/>
          <w:sz w:val="36"/>
          <w:szCs w:val="36"/>
        </w:rPr>
        <w:t>委疾控局</w:t>
      </w:r>
      <w:proofErr w:type="gramEnd"/>
      <w:r w:rsidRPr="00540189">
        <w:rPr>
          <w:rFonts w:hint="eastAsia"/>
          <w:sz w:val="36"/>
          <w:szCs w:val="36"/>
        </w:rPr>
        <w:t>副局长</w:t>
      </w:r>
      <w:r w:rsidRPr="00540189">
        <w:rPr>
          <w:sz w:val="36"/>
          <w:szCs w:val="36"/>
        </w:rPr>
        <w:t> 吴良有</w:t>
      </w:r>
      <w:r w:rsidR="005A2C1D">
        <w:rPr>
          <w:rFonts w:hint="eastAsia"/>
          <w:sz w:val="36"/>
          <w:szCs w:val="36"/>
        </w:rPr>
        <w:t>要求，</w:t>
      </w:r>
      <w:r w:rsidR="005A2C1D" w:rsidRPr="00540189">
        <w:rPr>
          <w:sz w:val="36"/>
          <w:szCs w:val="36"/>
        </w:rPr>
        <w:t>2022年9月10日起到10月31日</w:t>
      </w:r>
      <w:r w:rsidR="005A2C1D">
        <w:rPr>
          <w:rFonts w:hint="eastAsia"/>
          <w:sz w:val="36"/>
          <w:szCs w:val="36"/>
        </w:rPr>
        <w:t>，</w:t>
      </w:r>
      <w:r w:rsidR="005A2C1D" w:rsidRPr="00540189">
        <w:rPr>
          <w:rFonts w:hint="eastAsia"/>
          <w:sz w:val="36"/>
          <w:szCs w:val="36"/>
        </w:rPr>
        <w:t>中秋、国庆</w:t>
      </w:r>
      <w:r w:rsidR="005A2C1D">
        <w:rPr>
          <w:rFonts w:hint="eastAsia"/>
          <w:sz w:val="36"/>
          <w:szCs w:val="36"/>
        </w:rPr>
        <w:t>前后</w:t>
      </w:r>
      <w:r w:rsidR="005A2C1D" w:rsidRPr="00540189">
        <w:rPr>
          <w:rFonts w:hint="eastAsia"/>
          <w:sz w:val="36"/>
          <w:szCs w:val="36"/>
        </w:rPr>
        <w:t>要开展“落地检”</w:t>
      </w:r>
      <w:r w:rsidR="005A2C1D">
        <w:rPr>
          <w:rFonts w:hint="eastAsia"/>
          <w:sz w:val="36"/>
          <w:szCs w:val="36"/>
        </w:rPr>
        <w:t>。</w:t>
      </w:r>
      <w:r w:rsidR="005A2C1D" w:rsidRPr="005A2C1D">
        <w:rPr>
          <w:rFonts w:hint="eastAsia"/>
          <w:sz w:val="36"/>
          <w:szCs w:val="36"/>
        </w:rPr>
        <w:t>吴良有</w:t>
      </w:r>
      <w:r w:rsidR="005A2C1D">
        <w:rPr>
          <w:rFonts w:hint="eastAsia"/>
          <w:sz w:val="36"/>
          <w:szCs w:val="36"/>
        </w:rPr>
        <w:t>指出，</w:t>
      </w:r>
      <w:r w:rsidRPr="00540189">
        <w:rPr>
          <w:rFonts w:hint="eastAsia"/>
          <w:sz w:val="36"/>
          <w:szCs w:val="36"/>
        </w:rPr>
        <w:t>为确保经济社会的正常运转和人员的安全有序流动，充分借鉴前期部分省份在跨省流动人员疫情防控方面的有益经验和做法，按照国务院联防联控机制工作部署，决定在国庆假期及前后，为跨省流动人员到达当地后立即提供一次核酸检测服务，按照“自愿、免费、即采即走、不限制流动”的原则在全国推行“落地检”，这是防范输入性疫情的重要措施，有效推动防控关口前移。</w:t>
      </w:r>
      <w:r w:rsidR="005A2C1D">
        <w:rPr>
          <w:rFonts w:hint="eastAsia"/>
          <w:sz w:val="36"/>
          <w:szCs w:val="36"/>
        </w:rPr>
        <w:t>关于如何落地检，吴良有要求，</w:t>
      </w:r>
      <w:r w:rsidRPr="00540189">
        <w:rPr>
          <w:rFonts w:hint="eastAsia"/>
          <w:sz w:val="36"/>
          <w:szCs w:val="36"/>
        </w:rPr>
        <w:t>各地要科学测算流动人员数量和到达时间等，在机场、火车站、长途客车站、跨省高速公路服务区、港口、旅客服务区等地设置足够的核酸采样点，配备充足的采检人员，方便跨省流动人员抵达后第一时间开展检测。</w:t>
      </w:r>
    </w:p>
    <w:p w14:paraId="6B7D89AF" w14:textId="09954D10" w:rsidR="005A2C1D" w:rsidRDefault="00C91281" w:rsidP="00540189">
      <w:pPr>
        <w:ind w:firstLineChars="200" w:firstLine="720"/>
        <w:rPr>
          <w:sz w:val="36"/>
          <w:szCs w:val="36"/>
        </w:rPr>
      </w:pPr>
      <w:r>
        <w:rPr>
          <w:rFonts w:hint="eastAsia"/>
          <w:sz w:val="36"/>
          <w:szCs w:val="36"/>
        </w:rPr>
        <w:t>目前天津</w:t>
      </w:r>
      <w:proofErr w:type="gramStart"/>
      <w:r>
        <w:rPr>
          <w:rFonts w:hint="eastAsia"/>
          <w:sz w:val="36"/>
          <w:szCs w:val="36"/>
        </w:rPr>
        <w:t>落地检政为</w:t>
      </w:r>
      <w:r w:rsidRPr="00C91281">
        <w:rPr>
          <w:rFonts w:hint="eastAsia"/>
          <w:sz w:val="36"/>
          <w:szCs w:val="36"/>
        </w:rPr>
        <w:t>抵津</w:t>
      </w:r>
      <w:proofErr w:type="gramEnd"/>
      <w:r w:rsidRPr="00C91281">
        <w:rPr>
          <w:rFonts w:hint="eastAsia"/>
          <w:sz w:val="36"/>
          <w:szCs w:val="36"/>
        </w:rPr>
        <w:t>后</w:t>
      </w:r>
      <w:r w:rsidRPr="00C91281">
        <w:rPr>
          <w:sz w:val="36"/>
          <w:szCs w:val="36"/>
        </w:rPr>
        <w:t>24小时内“落地检”</w:t>
      </w:r>
      <w:r>
        <w:rPr>
          <w:rFonts w:hint="eastAsia"/>
          <w:sz w:val="36"/>
          <w:szCs w:val="36"/>
        </w:rPr>
        <w:t>，与国家要求的</w:t>
      </w:r>
      <w:proofErr w:type="gramStart"/>
      <w:r>
        <w:rPr>
          <w:rFonts w:hint="eastAsia"/>
          <w:sz w:val="36"/>
          <w:szCs w:val="36"/>
        </w:rPr>
        <w:t>“</w:t>
      </w:r>
      <w:proofErr w:type="gramEnd"/>
      <w:r w:rsidRPr="00540189">
        <w:rPr>
          <w:rFonts w:hint="eastAsia"/>
          <w:sz w:val="36"/>
          <w:szCs w:val="36"/>
        </w:rPr>
        <w:t>跨省流动人员到达当地后立即提供一次核酸检测服务</w:t>
      </w:r>
      <w:r>
        <w:rPr>
          <w:rFonts w:hint="eastAsia"/>
          <w:sz w:val="36"/>
          <w:szCs w:val="36"/>
        </w:rPr>
        <w:t>“不相符；国家要求在</w:t>
      </w:r>
      <w:r w:rsidRPr="00C91281">
        <w:rPr>
          <w:rFonts w:hint="eastAsia"/>
          <w:sz w:val="36"/>
          <w:szCs w:val="36"/>
        </w:rPr>
        <w:t>机场、火车站、长途客车站、跨省高速公路服务区、港口、旅客服务</w:t>
      </w:r>
      <w:r w:rsidRPr="00C91281">
        <w:rPr>
          <w:rFonts w:hint="eastAsia"/>
          <w:sz w:val="36"/>
          <w:szCs w:val="36"/>
        </w:rPr>
        <w:lastRenderedPageBreak/>
        <w:t>区等地设置足够的核酸采样点，配备充足的采检人员，方便跨省流动人员抵达后第一时间开展检测</w:t>
      </w:r>
      <w:r>
        <w:rPr>
          <w:rFonts w:hint="eastAsia"/>
          <w:sz w:val="36"/>
          <w:szCs w:val="36"/>
        </w:rPr>
        <w:t>，而目前天津高速公路入市口没有核酸检测点</w:t>
      </w:r>
      <w:r w:rsidR="00747A06">
        <w:rPr>
          <w:rFonts w:hint="eastAsia"/>
          <w:sz w:val="36"/>
          <w:szCs w:val="36"/>
        </w:rPr>
        <w:t>，不能第一时间掌握流入</w:t>
      </w:r>
      <w:r w:rsidR="005F3A84">
        <w:rPr>
          <w:rFonts w:hint="eastAsia"/>
          <w:sz w:val="36"/>
          <w:szCs w:val="36"/>
        </w:rPr>
        <w:t>人员的情况。</w:t>
      </w:r>
      <w:r w:rsidR="00A92263">
        <w:rPr>
          <w:rFonts w:hint="eastAsia"/>
          <w:sz w:val="36"/>
          <w:szCs w:val="36"/>
        </w:rPr>
        <w:t>目前，天津要求</w:t>
      </w:r>
      <w:r w:rsidR="005F3A84">
        <w:rPr>
          <w:rFonts w:hint="eastAsia"/>
          <w:sz w:val="36"/>
          <w:szCs w:val="36"/>
        </w:rPr>
        <w:t>返津进津人员个人主动报备相关</w:t>
      </w:r>
      <w:r w:rsidR="00A92263">
        <w:rPr>
          <w:rFonts w:hint="eastAsia"/>
          <w:sz w:val="36"/>
          <w:szCs w:val="36"/>
        </w:rPr>
        <w:t>个人入津</w:t>
      </w:r>
      <w:r w:rsidR="005F3A84">
        <w:rPr>
          <w:rFonts w:hint="eastAsia"/>
          <w:sz w:val="36"/>
          <w:szCs w:val="36"/>
        </w:rPr>
        <w:t>信息，但不能保证有每个人都会积极主动报备，进而可能造成疫情传入风险</w:t>
      </w:r>
      <w:r>
        <w:rPr>
          <w:rFonts w:hint="eastAsia"/>
          <w:sz w:val="36"/>
          <w:szCs w:val="36"/>
        </w:rPr>
        <w:t>。</w:t>
      </w:r>
    </w:p>
    <w:p w14:paraId="3E96A590" w14:textId="601B5225" w:rsidR="00C91281" w:rsidRPr="00540189" w:rsidRDefault="00747A06" w:rsidP="00A92263">
      <w:pPr>
        <w:ind w:firstLineChars="200" w:firstLine="720"/>
        <w:rPr>
          <w:sz w:val="36"/>
          <w:szCs w:val="36"/>
        </w:rPr>
      </w:pPr>
      <w:r>
        <w:rPr>
          <w:rFonts w:hint="eastAsia"/>
          <w:sz w:val="36"/>
          <w:szCs w:val="36"/>
        </w:rPr>
        <w:t>自疫情</w:t>
      </w:r>
      <w:r w:rsidR="00A92263">
        <w:rPr>
          <w:rFonts w:hint="eastAsia"/>
          <w:sz w:val="36"/>
          <w:szCs w:val="36"/>
        </w:rPr>
        <w:t>发生</w:t>
      </w:r>
      <w:r>
        <w:rPr>
          <w:rFonts w:hint="eastAsia"/>
          <w:sz w:val="36"/>
          <w:szCs w:val="36"/>
        </w:rPr>
        <w:t>以来，很多外省市地区在机场车站、高速公路入市口开设检查站，</w:t>
      </w:r>
      <w:r w:rsidR="00C5032D">
        <w:rPr>
          <w:rFonts w:hint="eastAsia"/>
          <w:sz w:val="36"/>
          <w:szCs w:val="36"/>
        </w:rPr>
        <w:t>逢人必检行程码，</w:t>
      </w:r>
      <w:r>
        <w:rPr>
          <w:rFonts w:hint="eastAsia"/>
          <w:sz w:val="36"/>
          <w:szCs w:val="36"/>
        </w:rPr>
        <w:t>第一时间</w:t>
      </w:r>
      <w:r w:rsidR="005F3A84">
        <w:rPr>
          <w:rFonts w:hint="eastAsia"/>
          <w:sz w:val="36"/>
          <w:szCs w:val="36"/>
        </w:rPr>
        <w:t>阻断</w:t>
      </w:r>
      <w:r>
        <w:rPr>
          <w:rFonts w:hint="eastAsia"/>
          <w:sz w:val="36"/>
          <w:szCs w:val="36"/>
        </w:rPr>
        <w:t>疫情</w:t>
      </w:r>
      <w:r w:rsidR="005F3A84">
        <w:rPr>
          <w:rFonts w:hint="eastAsia"/>
          <w:sz w:val="36"/>
          <w:szCs w:val="36"/>
        </w:rPr>
        <w:t>输入本地区风险，这些地区疫情一直以来控制较好。</w:t>
      </w:r>
      <w:r w:rsidR="00C91281">
        <w:rPr>
          <w:rFonts w:hint="eastAsia"/>
          <w:sz w:val="36"/>
          <w:szCs w:val="36"/>
        </w:rPr>
        <w:t>建议</w:t>
      </w:r>
      <w:r>
        <w:rPr>
          <w:rFonts w:hint="eastAsia"/>
          <w:sz w:val="36"/>
          <w:szCs w:val="36"/>
        </w:rPr>
        <w:t>借鉴外省市经验，在天津市机场、火车站、长途汽车站、跨省高速公路入市口查验</w:t>
      </w:r>
      <w:r w:rsidR="00C5032D">
        <w:rPr>
          <w:rFonts w:hint="eastAsia"/>
          <w:sz w:val="36"/>
          <w:szCs w:val="36"/>
        </w:rPr>
        <w:t>每个</w:t>
      </w:r>
      <w:r>
        <w:rPr>
          <w:rFonts w:hint="eastAsia"/>
          <w:sz w:val="36"/>
          <w:szCs w:val="36"/>
        </w:rPr>
        <w:t>跨省</w:t>
      </w:r>
      <w:r w:rsidR="00BE1A08">
        <w:rPr>
          <w:rFonts w:hint="eastAsia"/>
          <w:sz w:val="36"/>
          <w:szCs w:val="36"/>
        </w:rPr>
        <w:t>入津</w:t>
      </w:r>
      <w:r>
        <w:rPr>
          <w:rFonts w:hint="eastAsia"/>
          <w:sz w:val="36"/>
          <w:szCs w:val="36"/>
        </w:rPr>
        <w:t>人员行程码，第一时间为所有跨省入津人员开展核算检测服务，真正做到关口前移</w:t>
      </w:r>
      <w:r w:rsidR="005F3A84">
        <w:rPr>
          <w:rFonts w:hint="eastAsia"/>
          <w:sz w:val="36"/>
          <w:szCs w:val="36"/>
        </w:rPr>
        <w:t>，第一时间阻断输入风险。</w:t>
      </w:r>
    </w:p>
    <w:sectPr w:rsidR="00C91281" w:rsidRPr="005401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D88E" w14:textId="77777777" w:rsidR="00015ABD" w:rsidRDefault="00015ABD" w:rsidP="00DB45EC">
      <w:r>
        <w:separator/>
      </w:r>
    </w:p>
  </w:endnote>
  <w:endnote w:type="continuationSeparator" w:id="0">
    <w:p w14:paraId="4EE3C8AF" w14:textId="77777777" w:rsidR="00015ABD" w:rsidRDefault="00015ABD" w:rsidP="00DB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C188" w14:textId="77777777" w:rsidR="00015ABD" w:rsidRDefault="00015ABD" w:rsidP="00DB45EC">
      <w:r>
        <w:separator/>
      </w:r>
    </w:p>
  </w:footnote>
  <w:footnote w:type="continuationSeparator" w:id="0">
    <w:p w14:paraId="672EC77D" w14:textId="77777777" w:rsidR="00015ABD" w:rsidRDefault="00015ABD" w:rsidP="00DB4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89"/>
    <w:rsid w:val="00015ABD"/>
    <w:rsid w:val="002F5C6C"/>
    <w:rsid w:val="00540189"/>
    <w:rsid w:val="005A2C1D"/>
    <w:rsid w:val="005F3A84"/>
    <w:rsid w:val="00747A06"/>
    <w:rsid w:val="00A92263"/>
    <w:rsid w:val="00AE1861"/>
    <w:rsid w:val="00BE1A08"/>
    <w:rsid w:val="00C5032D"/>
    <w:rsid w:val="00C91281"/>
    <w:rsid w:val="00DB4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4F7CF"/>
  <w15:chartTrackingRefBased/>
  <w15:docId w15:val="{F19217B5-CE30-4541-B7BD-D9E9258F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5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5EC"/>
    <w:rPr>
      <w:sz w:val="18"/>
      <w:szCs w:val="18"/>
    </w:rPr>
  </w:style>
  <w:style w:type="paragraph" w:styleId="a5">
    <w:name w:val="footer"/>
    <w:basedOn w:val="a"/>
    <w:link w:val="a6"/>
    <w:uiPriority w:val="99"/>
    <w:unhideWhenUsed/>
    <w:rsid w:val="00DB45EC"/>
    <w:pPr>
      <w:tabs>
        <w:tab w:val="center" w:pos="4153"/>
        <w:tab w:val="right" w:pos="8306"/>
      </w:tabs>
      <w:snapToGrid w:val="0"/>
      <w:jc w:val="left"/>
    </w:pPr>
    <w:rPr>
      <w:sz w:val="18"/>
      <w:szCs w:val="18"/>
    </w:rPr>
  </w:style>
  <w:style w:type="character" w:customStyle="1" w:styleId="a6">
    <w:name w:val="页脚 字符"/>
    <w:basedOn w:val="a0"/>
    <w:link w:val="a5"/>
    <w:uiPriority w:val="99"/>
    <w:rsid w:val="00DB45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an</dc:creator>
  <cp:keywords/>
  <dc:description/>
  <cp:lastModifiedBy>wang an</cp:lastModifiedBy>
  <cp:revision>3</cp:revision>
  <dcterms:created xsi:type="dcterms:W3CDTF">2022-10-05T03:29:00Z</dcterms:created>
  <dcterms:modified xsi:type="dcterms:W3CDTF">2022-10-05T03:39:00Z</dcterms:modified>
</cp:coreProperties>
</file>