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b/>
          <w:bCs/>
          <w:sz w:val="40"/>
          <w:szCs w:val="48"/>
          <w:lang w:eastAsia="zh-CN"/>
        </w:rPr>
      </w:pPr>
      <w:r>
        <w:rPr>
          <w:rFonts w:hint="eastAsia" w:ascii="黑体" w:hAnsi="黑体" w:eastAsia="黑体" w:cs="黑体"/>
          <w:b/>
          <w:bCs/>
          <w:sz w:val="40"/>
          <w:szCs w:val="48"/>
          <w:lang w:eastAsia="zh-CN"/>
        </w:rPr>
        <w:t>建议书</w:t>
      </w:r>
    </w:p>
    <w:p>
      <w:pPr>
        <w:keepNext w:val="0"/>
        <w:keepLines w:val="0"/>
        <w:pageBreakBefore w:val="0"/>
        <w:widowControl w:val="0"/>
        <w:kinsoku/>
        <w:wordWrap/>
        <w:overflowPunct/>
        <w:topLinePunct w:val="0"/>
        <w:autoSpaceDE/>
        <w:autoSpaceDN/>
        <w:bidi w:val="0"/>
        <w:adjustRightInd/>
        <w:snapToGrid/>
        <w:spacing w:line="260" w:lineRule="exact"/>
        <w:ind w:firstLine="883" w:firstLineChars="200"/>
        <w:jc w:val="center"/>
        <w:textAlignment w:val="auto"/>
        <w:rPr>
          <w:rFonts w:hint="eastAsia" w:ascii="黑体" w:hAnsi="黑体" w:eastAsia="黑体" w:cs="黑体"/>
          <w:b/>
          <w:bCs/>
          <w:sz w:val="44"/>
          <w:szCs w:val="52"/>
          <w:lang w:eastAsia="zh-CN"/>
        </w:rPr>
      </w:pP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sz w:val="24"/>
          <w:szCs w:val="32"/>
        </w:rPr>
      </w:pPr>
      <w:r>
        <w:rPr>
          <w:rFonts w:hint="eastAsia"/>
          <w:sz w:val="24"/>
          <w:szCs w:val="32"/>
        </w:rPr>
        <w:t>《民法典》于2021年1月1日生效，降低了对既有住宅加装电梯这一改造、重建建筑及其附属设施业主表决同意的门槛。</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sz w:val="24"/>
          <w:szCs w:val="32"/>
        </w:rPr>
      </w:pPr>
      <w:r>
        <w:rPr>
          <w:rFonts w:hint="eastAsia"/>
          <w:sz w:val="24"/>
          <w:szCs w:val="32"/>
        </w:rPr>
        <w:t>通过对《民法典》第278条和《物权法》第76条的比较，不难看出，《民法典》生效后，参加投票的专有部分建筑面积和参加投票的业主与《物权法》第76条规定双2/3相比降至双1/2</w:t>
      </w:r>
      <w:r>
        <w:rPr>
          <w:rFonts w:hint="eastAsia"/>
          <w:sz w:val="24"/>
          <w:szCs w:val="32"/>
          <w:lang w:eastAsia="zh-CN"/>
        </w:rPr>
        <w:t>，但双三分之二仍然是基数</w:t>
      </w:r>
      <w:r>
        <w:rPr>
          <w:rFonts w:hint="eastAsia"/>
          <w:sz w:val="24"/>
          <w:szCs w:val="32"/>
        </w:rPr>
        <w:t>。</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eastAsiaTheme="minorEastAsia"/>
          <w:sz w:val="24"/>
          <w:szCs w:val="32"/>
          <w:lang w:eastAsia="zh-CN"/>
        </w:rPr>
      </w:pPr>
      <w:r>
        <w:rPr>
          <w:rFonts w:hint="eastAsia"/>
          <w:sz w:val="24"/>
          <w:szCs w:val="32"/>
        </w:rPr>
        <w:t>各级政府、</w:t>
      </w:r>
      <w:r>
        <w:rPr>
          <w:rFonts w:hint="eastAsia"/>
          <w:sz w:val="24"/>
          <w:szCs w:val="32"/>
          <w:lang w:eastAsia="zh-CN"/>
        </w:rPr>
        <w:t>职能部门和</w:t>
      </w:r>
      <w:r>
        <w:rPr>
          <w:rFonts w:hint="eastAsia"/>
          <w:sz w:val="24"/>
          <w:szCs w:val="32"/>
        </w:rPr>
        <w:t>相关组织应当按照《民法典》</w:t>
      </w:r>
      <w:r>
        <w:rPr>
          <w:rFonts w:hint="eastAsia"/>
          <w:sz w:val="24"/>
          <w:szCs w:val="32"/>
          <w:lang w:eastAsia="zh-CN"/>
        </w:rPr>
        <w:t>“</w:t>
      </w:r>
      <w:r>
        <w:rPr>
          <w:rFonts w:hint="eastAsia"/>
          <w:sz w:val="24"/>
          <w:szCs w:val="32"/>
        </w:rPr>
        <w:t>总则</w:t>
      </w:r>
      <w:r>
        <w:rPr>
          <w:rFonts w:hint="eastAsia"/>
          <w:sz w:val="24"/>
          <w:szCs w:val="32"/>
          <w:lang w:eastAsia="zh-CN"/>
        </w:rPr>
        <w:t>篇”</w:t>
      </w:r>
      <w:r>
        <w:rPr>
          <w:rFonts w:hint="eastAsia"/>
          <w:sz w:val="24"/>
          <w:szCs w:val="32"/>
        </w:rPr>
        <w:t>、</w:t>
      </w:r>
      <w:r>
        <w:rPr>
          <w:rFonts w:hint="eastAsia"/>
          <w:sz w:val="24"/>
          <w:szCs w:val="32"/>
          <w:lang w:eastAsia="zh-CN"/>
        </w:rPr>
        <w:t>“</w:t>
      </w:r>
      <w:r>
        <w:rPr>
          <w:rFonts w:hint="eastAsia"/>
          <w:sz w:val="24"/>
          <w:szCs w:val="32"/>
        </w:rPr>
        <w:t>物权</w:t>
      </w:r>
      <w:r>
        <w:rPr>
          <w:rFonts w:hint="eastAsia"/>
          <w:sz w:val="24"/>
          <w:szCs w:val="32"/>
          <w:lang w:eastAsia="zh-CN"/>
        </w:rPr>
        <w:t>篇”</w:t>
      </w:r>
      <w:r>
        <w:rPr>
          <w:rFonts w:hint="eastAsia"/>
          <w:sz w:val="24"/>
          <w:szCs w:val="32"/>
        </w:rPr>
        <w:t>的有关规定积极行动。对于不支持合作的少数居民，大多数愿意</w:t>
      </w:r>
      <w:r>
        <w:rPr>
          <w:rFonts w:hint="eastAsia"/>
          <w:sz w:val="24"/>
          <w:szCs w:val="32"/>
          <w:lang w:eastAsia="zh-CN"/>
        </w:rPr>
        <w:t>加装电梯的</w:t>
      </w:r>
      <w:r>
        <w:rPr>
          <w:rFonts w:hint="eastAsia"/>
          <w:sz w:val="24"/>
          <w:szCs w:val="32"/>
        </w:rPr>
        <w:t>居民应尽最大努力做好说服和劝导工作。如果</w:t>
      </w:r>
      <w:r>
        <w:rPr>
          <w:rFonts w:hint="eastAsia"/>
          <w:sz w:val="24"/>
          <w:szCs w:val="32"/>
          <w:lang w:eastAsia="zh-CN"/>
        </w:rPr>
        <w:t>居民之间</w:t>
      </w:r>
      <w:r>
        <w:rPr>
          <w:rFonts w:hint="eastAsia"/>
          <w:sz w:val="24"/>
          <w:szCs w:val="32"/>
        </w:rPr>
        <w:t>真的不能协调，可以向社区或政府职能部门反映，社区或政府职能部门</w:t>
      </w:r>
      <w:r>
        <w:rPr>
          <w:rFonts w:hint="eastAsia"/>
          <w:sz w:val="24"/>
          <w:szCs w:val="32"/>
          <w:lang w:eastAsia="zh-CN"/>
        </w:rPr>
        <w:t>有责任</w:t>
      </w:r>
      <w:r>
        <w:rPr>
          <w:rFonts w:hint="eastAsia"/>
          <w:sz w:val="24"/>
          <w:szCs w:val="32"/>
        </w:rPr>
        <w:t>调解或申请相关组织调解，以</w:t>
      </w:r>
      <w:r>
        <w:rPr>
          <w:rFonts w:hint="eastAsia"/>
          <w:sz w:val="24"/>
          <w:szCs w:val="32"/>
          <w:lang w:eastAsia="zh-CN"/>
        </w:rPr>
        <w:t>达成一致意见</w:t>
      </w:r>
      <w:r>
        <w:rPr>
          <w:rFonts w:hint="eastAsia"/>
          <w:sz w:val="24"/>
          <w:szCs w:val="32"/>
        </w:rPr>
        <w:t>。</w:t>
      </w:r>
      <w:r>
        <w:rPr>
          <w:rFonts w:hint="eastAsia"/>
          <w:sz w:val="24"/>
          <w:szCs w:val="32"/>
          <w:lang w:eastAsia="zh-CN"/>
        </w:rPr>
        <w:t>不应该只是牵头，看着让愿意的业主与异议的业主之间沟通，或者电梯公司与异议的业主之间沟通。</w:t>
      </w:r>
      <w:r>
        <w:rPr>
          <w:rFonts w:hint="eastAsia"/>
          <w:sz w:val="24"/>
          <w:szCs w:val="32"/>
        </w:rPr>
        <w:t>对于</w:t>
      </w:r>
      <w:r>
        <w:rPr>
          <w:rFonts w:hint="eastAsia"/>
          <w:sz w:val="24"/>
          <w:szCs w:val="32"/>
          <w:lang w:eastAsia="zh-CN"/>
        </w:rPr>
        <w:t>那些强烈</w:t>
      </w:r>
      <w:r>
        <w:rPr>
          <w:rFonts w:hint="eastAsia"/>
          <w:sz w:val="24"/>
          <w:szCs w:val="32"/>
        </w:rPr>
        <w:t>反对</w:t>
      </w:r>
      <w:r>
        <w:rPr>
          <w:rFonts w:hint="eastAsia"/>
          <w:sz w:val="24"/>
          <w:szCs w:val="32"/>
          <w:lang w:eastAsia="zh-CN"/>
        </w:rPr>
        <w:t>甚至加以</w:t>
      </w:r>
      <w:r>
        <w:rPr>
          <w:rFonts w:hint="eastAsia"/>
          <w:sz w:val="24"/>
          <w:szCs w:val="32"/>
        </w:rPr>
        <w:t>阻止加装电梯的业主，大多数愿意加装电梯的居民可以可以向人民法院申请支持加装电梯，排除障碍</w:t>
      </w:r>
      <w:r>
        <w:rPr>
          <w:rFonts w:hint="eastAsia"/>
          <w:sz w:val="24"/>
          <w:szCs w:val="32"/>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sz w:val="24"/>
          <w:szCs w:val="32"/>
          <w:lang w:val="en-US" w:eastAsia="zh-CN"/>
        </w:rPr>
      </w:pPr>
      <w:r>
        <w:rPr>
          <w:rFonts w:hint="eastAsia"/>
          <w:sz w:val="24"/>
          <w:szCs w:val="32"/>
          <w:lang w:eastAsia="zh-CN"/>
        </w:rPr>
        <w:t>特别是</w:t>
      </w:r>
      <w:r>
        <w:rPr>
          <w:sz w:val="24"/>
          <w:szCs w:val="32"/>
        </w:rPr>
        <w:t>对于少数业主因所谓影响通风、采光、安全隐患、房价贬值等不同原因要求停止加装电梯的，</w:t>
      </w:r>
      <w:r>
        <w:rPr>
          <w:rFonts w:hint="eastAsia"/>
          <w:sz w:val="24"/>
          <w:szCs w:val="32"/>
          <w:lang w:eastAsia="zh-CN"/>
        </w:rPr>
        <w:t>在原方案符合国家及地方标准的前提下，相关部门</w:t>
      </w:r>
      <w:r>
        <w:rPr>
          <w:sz w:val="24"/>
          <w:szCs w:val="32"/>
        </w:rPr>
        <w:t>应当做好调解工作，</w:t>
      </w:r>
      <w:r>
        <w:rPr>
          <w:rFonts w:hint="eastAsia"/>
          <w:sz w:val="24"/>
          <w:szCs w:val="32"/>
          <w:lang w:eastAsia="zh-CN"/>
        </w:rPr>
        <w:t>完全可以</w:t>
      </w:r>
      <w:r>
        <w:rPr>
          <w:sz w:val="24"/>
          <w:szCs w:val="32"/>
        </w:rPr>
        <w:t>驳回其</w:t>
      </w:r>
      <w:r>
        <w:rPr>
          <w:rFonts w:hint="eastAsia"/>
          <w:sz w:val="24"/>
          <w:szCs w:val="32"/>
          <w:lang w:eastAsia="zh-CN"/>
        </w:rPr>
        <w:t>有关诉求</w:t>
      </w:r>
      <w:r>
        <w:rPr>
          <w:sz w:val="24"/>
          <w:szCs w:val="32"/>
        </w:rPr>
        <w:t>。</w:t>
      </w:r>
      <w:r>
        <w:rPr>
          <w:rFonts w:hint="eastAsia"/>
          <w:sz w:val="24"/>
          <w:szCs w:val="32"/>
          <w:lang w:eastAsia="zh-CN"/>
        </w:rPr>
        <w:t>作为街道社区人员不能看到有异议了，就被吓坏了，劝说愿意加装电梯的业主和电梯公司修改符合标准的方案。这是什么道理？在本楼门业主全体同意的情况下，一个小区</w:t>
      </w:r>
      <w:r>
        <w:rPr>
          <w:rFonts w:hint="eastAsia"/>
          <w:sz w:val="24"/>
          <w:szCs w:val="32"/>
          <w:lang w:val="en-US" w:eastAsia="zh-CN"/>
        </w:rPr>
        <w:t>总户数为401户，同意的户数为302户，占比75.3%。就因为四五户不同意难道就让这个项目打水漂了吗？那之前的所有工作不就辛苦的了吗？</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sz w:val="24"/>
          <w:szCs w:val="32"/>
          <w:lang w:eastAsia="zh-CN"/>
        </w:rPr>
      </w:pPr>
      <w:r>
        <w:rPr>
          <w:sz w:val="24"/>
          <w:szCs w:val="32"/>
        </w:rPr>
        <w:t>依照《中华人民共和国立法》第八十八条的规定，法律的有效性高于行政法规、地方法规和规章制度。如现行有关住宅加装电梯管理办法中业主投票比例的规定与《中华人民共和国民法典》第二百七十八条的规定不一致，则自2021年1月1日起，既有住宅加装电梯的业主投票比例应当按照《中华人民共和国民法典》第二百七十八条的规定执行，即业主申请加装电梯应当由专有部分面积占三分之二以上的业主和人数占三分之二以上的业主参加投票，并应当经过加投票专有部分面积超过四分之三的业主和人数超过三分之三以上的业主同意。</w:t>
      </w:r>
      <w:r>
        <w:rPr>
          <w:rFonts w:hint="eastAsia"/>
          <w:sz w:val="24"/>
          <w:szCs w:val="32"/>
          <w:lang w:eastAsia="zh-CN"/>
        </w:rPr>
        <w:t>这是显而易见的。不能因为没有地方的正式文件，而选择忽视。</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sz w:val="24"/>
          <w:szCs w:val="32"/>
          <w:lang w:eastAsia="zh-CN"/>
        </w:rPr>
      </w:pPr>
      <w:r>
        <w:rPr>
          <w:rFonts w:hint="eastAsia"/>
          <w:sz w:val="24"/>
          <w:szCs w:val="32"/>
          <w:lang w:eastAsia="zh-CN"/>
        </w:rPr>
        <w:t>所以，我建议，天津市住建委领导考虑，在新的指导意见尚未公布前，像上海一样发一个通知，给各方面一个定心丸，以便于加装电梯工作的开展。</w:t>
      </w:r>
      <w:bookmarkStart w:id="0" w:name="_GoBack"/>
      <w:bookmarkEnd w:id="0"/>
    </w:p>
    <w:sectPr>
      <w:pgSz w:w="11906" w:h="16838"/>
      <w:pgMar w:top="1240" w:right="1486" w:bottom="1098"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yZTU5OTY3ODA4YzdmMWY5ZGQ3OWUxMzcxODc3MzMifQ=="/>
  </w:docVars>
  <w:rsids>
    <w:rsidRoot w:val="15B34273"/>
    <w:rsid w:val="15B34273"/>
    <w:rsid w:val="1C466996"/>
    <w:rsid w:val="2245341D"/>
    <w:rsid w:val="2CB92EF2"/>
    <w:rsid w:val="78064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779</Words>
  <Characters>793</Characters>
  <Lines>0</Lines>
  <Paragraphs>0</Paragraphs>
  <TotalTime>49</TotalTime>
  <ScaleCrop>false</ScaleCrop>
  <LinksUpToDate>false</LinksUpToDate>
  <CharactersWithSpaces>793</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2022-04-19T00:23:00Z</dcterms:created>
  <dc:creator>Administrator</dc:creator>
  <cp:lastModifiedBy>Administrator</cp:lastModifiedBy>
  <cp:lastPrinted>2022-04-19T07:28:00Z</cp:lastPrinted>
  <dcterms:modified xsi:type="dcterms:W3CDTF">2022-07-16T08:44:42Z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D7484C4A2BF241B89CBCDA5A38CE5FE6</vt:lpwstr>
  </property>
</Properties>
</file>