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sz w:val="44"/>
          <w:szCs w:val="44"/>
          <w:lang w:eastAsia="zh-CN"/>
        </w:rPr>
      </w:pPr>
    </w:p>
    <w:p>
      <w:pPr>
        <w:jc w:val="center"/>
        <w:rPr>
          <w:rFonts w:hint="eastAsia" w:ascii="方正小标宋_GBK" w:eastAsia="方正小标宋_GBK"/>
          <w:sz w:val="44"/>
          <w:szCs w:val="44"/>
          <w:lang w:eastAsia="zh-CN"/>
        </w:rPr>
      </w:pPr>
      <w:r>
        <w:rPr>
          <w:rFonts w:hint="eastAsia" w:ascii="方正小标宋_GBK" w:eastAsia="方正小标宋_GBK"/>
          <w:sz w:val="44"/>
          <w:szCs w:val="44"/>
          <w:lang w:eastAsia="zh-CN"/>
        </w:rPr>
        <w:t>举报材料</w:t>
      </w:r>
    </w:p>
    <w:p>
      <w:pPr>
        <w:spacing w:line="560" w:lineRule="exact"/>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天津</w:t>
      </w:r>
      <w:r>
        <w:rPr>
          <w:rFonts w:hint="eastAsia" w:ascii="仿宋_GB2312" w:hAnsi="仿宋_GB2312" w:eastAsia="仿宋_GB2312" w:cs="仿宋_GB2312"/>
          <w:sz w:val="32"/>
          <w:szCs w:val="32"/>
          <w:lang w:eastAsia="zh-CN"/>
        </w:rPr>
        <w:t>市国资委：</w:t>
      </w:r>
    </w:p>
    <w:p>
      <w:pPr>
        <w:spacing w:line="560" w:lineRule="exact"/>
        <w:ind w:firstLine="640"/>
        <w:rPr>
          <w:rFonts w:hint="eastAsia" w:ascii="仿宋_GB2312" w:hAnsi="黑体" w:eastAsia="仿宋_GB2312"/>
          <w:sz w:val="32"/>
          <w:szCs w:val="32"/>
          <w:lang w:eastAsia="zh-CN"/>
        </w:rPr>
      </w:pPr>
      <w:r>
        <w:rPr>
          <w:rFonts w:hint="eastAsia" w:ascii="仿宋_GB2312" w:hAnsi="仿宋_GB2312" w:eastAsia="仿宋_GB2312" w:cs="仿宋_GB2312"/>
          <w:sz w:val="32"/>
          <w:szCs w:val="32"/>
          <w:lang w:val="en-US" w:eastAsia="zh-CN"/>
        </w:rPr>
        <w:t>我们是华都大厦五楼业主。2016年，由于贵委下属津融公司业务部门涉嫌违规转让从农行天津市分行购买的包括华都大厦五楼房产在内的“不良资产包”被最终转让到私人手中，致使</w:t>
      </w:r>
      <w:r>
        <w:rPr>
          <w:rFonts w:hint="eastAsia" w:ascii="仿宋_GB2312" w:hAnsi="仿宋_GB2312" w:eastAsia="仿宋_GB2312" w:cs="仿宋_GB2312"/>
          <w:sz w:val="32"/>
          <w:szCs w:val="32"/>
          <w:lang w:eastAsia="zh-CN"/>
        </w:rPr>
        <w:t>我们正常居住使用十多年的房产面临被法院拍卖的风险，</w:t>
      </w:r>
      <w:r>
        <w:rPr>
          <w:rFonts w:hint="eastAsia" w:ascii="仿宋_GB2312" w:hAnsi="黑体" w:eastAsia="仿宋_GB2312"/>
          <w:sz w:val="32"/>
          <w:szCs w:val="32"/>
          <w:lang w:eastAsia="zh-CN"/>
        </w:rPr>
        <w:t>二十多名无辜业主或将无家可归！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宋黑_GBK" w:hAnsi="方正宋黑_GBK" w:eastAsia="方正宋黑_GBK" w:cs="方正宋黑_GBK"/>
          <w:sz w:val="32"/>
          <w:szCs w:val="32"/>
          <w:lang w:eastAsia="zh-CN"/>
        </w:rPr>
      </w:pPr>
      <w:r>
        <w:rPr>
          <w:rFonts w:hint="eastAsia" w:ascii="方正宋黑_GBK" w:hAnsi="方正宋黑_GBK" w:eastAsia="方正宋黑_GBK" w:cs="方正宋黑_GBK"/>
          <w:sz w:val="32"/>
          <w:szCs w:val="32"/>
          <w:lang w:eastAsia="zh-CN"/>
        </w:rPr>
        <w:t>一、背景情况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2005年我们</w:t>
      </w:r>
      <w:r>
        <w:rPr>
          <w:rFonts w:hint="eastAsia" w:ascii="仿宋_GB2312" w:hAnsi="仿宋_GB2312" w:eastAsia="仿宋_GB2312" w:cs="仿宋_GB2312"/>
          <w:sz w:val="32"/>
          <w:szCs w:val="32"/>
          <w:lang w:eastAsia="zh-CN"/>
        </w:rPr>
        <w:t>与天津开发区华都房地产开发有限公司（以下简称华都公司）签署了《天津市商品房买卖合同》，并按约定交纳了相应的款项。</w:t>
      </w:r>
      <w:r>
        <w:rPr>
          <w:rFonts w:hint="eastAsia" w:ascii="仿宋_GB2312" w:hAnsi="仿宋_GB2312" w:eastAsia="仿宋_GB2312" w:cs="仿宋_GB2312"/>
          <w:sz w:val="32"/>
          <w:szCs w:val="32"/>
          <w:lang w:val="en-US" w:eastAsia="zh-CN"/>
        </w:rPr>
        <w:t>2006年底</w:t>
      </w:r>
      <w:r>
        <w:rPr>
          <w:rFonts w:hint="eastAsia" w:ascii="仿宋_GB2312" w:hAnsi="仿宋_GB2312" w:eastAsia="仿宋_GB2312" w:cs="仿宋_GB2312"/>
          <w:sz w:val="32"/>
          <w:szCs w:val="32"/>
          <w:lang w:eastAsia="zh-CN"/>
        </w:rPr>
        <w:t>华都公司给我们办理了入住手续，</w:t>
      </w:r>
      <w:r>
        <w:rPr>
          <w:rFonts w:hint="eastAsia" w:ascii="仿宋_GB2312" w:hAnsi="仿宋_GB2312" w:eastAsia="仿宋_GB2312" w:cs="仿宋_GB2312"/>
          <w:sz w:val="32"/>
          <w:szCs w:val="32"/>
          <w:lang w:val="en-US" w:eastAsia="zh-CN"/>
        </w:rPr>
        <w:t>10多年</w:t>
      </w:r>
      <w:r>
        <w:rPr>
          <w:rFonts w:hint="eastAsia" w:ascii="仿宋_GB2312" w:hAnsi="仿宋_GB2312" w:eastAsia="仿宋_GB2312" w:cs="仿宋_GB2312"/>
          <w:sz w:val="32"/>
          <w:szCs w:val="32"/>
          <w:lang w:eastAsia="zh-CN"/>
        </w:rPr>
        <w:t>我们正常居住使用该房屋。然而让我们意想不到的是，天津市南开法院要“依法拍卖”我们的房子，而提起执行拍卖的权利人居然是租用我们</w:t>
      </w:r>
      <w:r>
        <w:rPr>
          <w:rFonts w:hint="eastAsia" w:ascii="仿宋_GB2312" w:hAnsi="仿宋_GB2312" w:eastAsia="仿宋_GB2312" w:cs="仿宋_GB2312"/>
          <w:sz w:val="32"/>
          <w:szCs w:val="32"/>
          <w:lang w:val="en-US" w:eastAsia="zh-CN"/>
        </w:rPr>
        <w:t>房屋的租户。经了解，因华都公司拖欠农行天津市分行南开支行的贷款，农行通过</w:t>
      </w:r>
      <w:r>
        <w:rPr>
          <w:rFonts w:hint="eastAsia" w:ascii="仿宋_GB2312" w:hAnsi="仿宋_GB2312" w:eastAsia="仿宋_GB2312" w:cs="仿宋_GB2312"/>
          <w:sz w:val="32"/>
          <w:szCs w:val="32"/>
          <w:lang w:eastAsia="zh-CN"/>
        </w:rPr>
        <w:t>南开法院准备</w:t>
      </w:r>
      <w:r>
        <w:rPr>
          <w:rFonts w:hint="eastAsia" w:ascii="仿宋_GB2312" w:hAnsi="仿宋_GB2312" w:eastAsia="仿宋_GB2312" w:cs="仿宋_GB2312"/>
          <w:sz w:val="32"/>
          <w:szCs w:val="32"/>
          <w:lang w:val="en-US" w:eastAsia="zh-CN"/>
        </w:rPr>
        <w:t>拍卖华都大厦五楼房产，但因其他原因又暂停了拍卖程序。随后，被抵押的华都大厦五楼房产作为“不良资产”由农行天津市分行“打包”进行处置，该资产包被津融公司购得。津融公司将该“资产包”转让给</w:t>
      </w:r>
      <w:r>
        <w:rPr>
          <w:rFonts w:hint="eastAsia" w:ascii="仿宋_GB2312" w:hAnsi="仿宋_GB2312" w:eastAsia="仿宋_GB2312" w:cs="仿宋_GB2312"/>
          <w:b w:val="0"/>
          <w:bCs w:val="0"/>
          <w:sz w:val="32"/>
          <w:szCs w:val="32"/>
        </w:rPr>
        <w:t>苏州璞信二号投资中心</w:t>
      </w:r>
      <w:r>
        <w:rPr>
          <w:rFonts w:hint="eastAsia" w:ascii="仿宋_GB2312" w:hAnsi="仿宋_GB2312" w:eastAsia="仿宋_GB2312" w:cs="仿宋_GB2312"/>
          <w:b w:val="0"/>
          <w:bCs w:val="0"/>
          <w:sz w:val="32"/>
          <w:szCs w:val="32"/>
          <w:lang w:eastAsia="zh-CN"/>
        </w:rPr>
        <w:t>（以下简称</w:t>
      </w:r>
      <w:r>
        <w:rPr>
          <w:rFonts w:hint="eastAsia" w:ascii="仿宋_GB2312" w:hAnsi="仿宋_GB2312" w:eastAsia="仿宋_GB2312" w:cs="仿宋_GB2312"/>
          <w:b w:val="0"/>
          <w:bCs w:val="0"/>
          <w:sz w:val="32"/>
          <w:szCs w:val="32"/>
        </w:rPr>
        <w:t>苏州璞信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苏州璞信</w:t>
      </w:r>
      <w:r>
        <w:rPr>
          <w:rFonts w:hint="eastAsia" w:ascii="仿宋_GB2312" w:hAnsi="仿宋_GB2312" w:eastAsia="仿宋_GB2312" w:cs="仿宋_GB2312"/>
          <w:b w:val="0"/>
          <w:bCs w:val="0"/>
          <w:sz w:val="32"/>
          <w:szCs w:val="32"/>
          <w:lang w:eastAsia="zh-CN"/>
        </w:rPr>
        <w:t>最终又将债权转让给个人（于健有、柴昊）。于是于健有、柴昊摇身一变由</w:t>
      </w:r>
      <w:r>
        <w:rPr>
          <w:rFonts w:hint="eastAsia" w:ascii="仿宋_GB2312" w:hAnsi="仿宋_GB2312" w:eastAsia="仿宋_GB2312" w:cs="仿宋_GB2312"/>
          <w:sz w:val="32"/>
          <w:szCs w:val="32"/>
          <w:lang w:val="en-US" w:eastAsia="zh-CN"/>
        </w:rPr>
        <w:t>华都大厦五楼租客变为房屋债权人，并以此身份向南开法院提出恢复华都大厦五楼房产的申请。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宋黑_GBK" w:hAnsi="方正宋黑_GBK" w:eastAsia="方正宋黑_GBK" w:cs="方正宋黑_GBK"/>
          <w:sz w:val="32"/>
          <w:szCs w:val="32"/>
          <w:lang w:val="en-US" w:eastAsia="zh-CN"/>
        </w:rPr>
      </w:pPr>
      <w:r>
        <w:rPr>
          <w:rFonts w:hint="eastAsia" w:ascii="方正宋黑_GBK" w:hAnsi="方正宋黑_GBK" w:eastAsia="方正宋黑_GBK" w:cs="方正宋黑_GBK"/>
          <w:sz w:val="32"/>
          <w:szCs w:val="32"/>
          <w:lang w:val="en-US" w:eastAsia="zh-CN"/>
        </w:rPr>
        <w:t>二、违规事实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根据财政部、中国银监会印发的《金融企业不良资产批量转让管理办法》的通知（财金〔2012〕6号）等相关文件规定，津融公司涉嫌严重的违规行为。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1、2016年12月26日农行与津融公司</w:t>
      </w:r>
      <w:r>
        <w:rPr>
          <w:rFonts w:hint="eastAsia" w:ascii="仿宋_GB2312" w:hAnsi="仿宋_GB2312" w:eastAsia="仿宋_GB2312" w:cs="仿宋_GB2312"/>
          <w:sz w:val="32"/>
          <w:szCs w:val="32"/>
        </w:rPr>
        <w:t>签订《债权转让协议》</w:t>
      </w:r>
      <w:r>
        <w:rPr>
          <w:rFonts w:hint="eastAsia" w:ascii="仿宋_GB2312" w:hAnsi="仿宋_GB2312" w:eastAsia="仿宋_GB2312" w:cs="仿宋_GB2312"/>
          <w:sz w:val="32"/>
          <w:szCs w:val="32"/>
          <w:lang w:eastAsia="zh-CN"/>
        </w:rPr>
        <w:t>，津融公司购得包括</w:t>
      </w:r>
      <w:r>
        <w:rPr>
          <w:rFonts w:hint="eastAsia" w:ascii="仿宋_GB2312" w:hAnsi="仿宋_GB2312" w:eastAsia="仿宋_GB2312" w:cs="仿宋_GB2312"/>
          <w:sz w:val="32"/>
          <w:szCs w:val="32"/>
          <w:lang w:val="en-US" w:eastAsia="zh-CN"/>
        </w:rPr>
        <w:t>华都大厦五楼房产在内“不良资产包”。此后3天，津融公司业务部门就将华都大厦五楼债权转让给了</w:t>
      </w:r>
      <w:r>
        <w:rPr>
          <w:rFonts w:hint="eastAsia" w:ascii="仿宋_GB2312" w:hAnsi="仿宋_GB2312" w:eastAsia="仿宋_GB2312" w:cs="仿宋_GB2312"/>
          <w:b w:val="0"/>
          <w:bCs w:val="0"/>
          <w:sz w:val="32"/>
          <w:szCs w:val="32"/>
        </w:rPr>
        <w:t>苏州璞信</w:t>
      </w:r>
      <w:r>
        <w:rPr>
          <w:rFonts w:hint="eastAsia" w:ascii="仿宋_GB2312" w:hAnsi="仿宋_GB2312" w:eastAsia="仿宋_GB2312" w:cs="仿宋_GB2312"/>
          <w:b w:val="0"/>
          <w:bCs w:val="0"/>
          <w:sz w:val="32"/>
          <w:szCs w:val="32"/>
          <w:lang w:eastAsia="zh-CN"/>
        </w:rPr>
        <w:t>（详见</w:t>
      </w:r>
      <w:r>
        <w:rPr>
          <w:rFonts w:hint="eastAsia" w:ascii="仿宋_GB2312" w:hAnsi="仿宋_GB2312" w:eastAsia="仿宋_GB2312" w:cs="仿宋_GB2312"/>
          <w:sz w:val="32"/>
          <w:szCs w:val="32"/>
          <w:lang w:val="en-US" w:eastAsia="zh-CN"/>
        </w:rPr>
        <w:t>2016年12月29日津融公司</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b w:val="0"/>
          <w:bCs w:val="0"/>
          <w:sz w:val="32"/>
          <w:szCs w:val="32"/>
        </w:rPr>
        <w:t>苏州璞信二号投资中心</w:t>
      </w:r>
      <w:r>
        <w:rPr>
          <w:rFonts w:hint="eastAsia" w:ascii="仿宋_GB2312" w:hAnsi="仿宋_GB2312" w:eastAsia="仿宋_GB2312" w:cs="仿宋_GB2312"/>
          <w:sz w:val="32"/>
          <w:szCs w:val="32"/>
        </w:rPr>
        <w:t>签订《债权转让协议》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这显然严重违反了国家关于金融资产管理公司“其购入的不良资产应采取债务重组的方式进行处置，不得对外转让”的相关规定。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2、金融资产公司在转让资产时应严格遵守国家法律法规和政策规定。然而</w:t>
      </w:r>
      <w:r>
        <w:rPr>
          <w:rFonts w:hint="eastAsia" w:ascii="仿宋_GB2312" w:hAnsi="仿宋_GB2312" w:eastAsia="仿宋_GB2312" w:cs="仿宋_GB2312"/>
          <w:sz w:val="32"/>
          <w:szCs w:val="32"/>
          <w:lang w:eastAsia="zh-CN"/>
        </w:rPr>
        <w:t>津融公司</w:t>
      </w:r>
      <w:r>
        <w:rPr>
          <w:rFonts w:hint="eastAsia" w:ascii="仿宋_GB2312" w:hAnsi="仿宋_GB2312" w:eastAsia="仿宋_GB2312" w:cs="仿宋_GB2312"/>
          <w:sz w:val="32"/>
          <w:szCs w:val="32"/>
          <w:lang w:val="en-US" w:eastAsia="zh-CN"/>
        </w:rPr>
        <w:t>从农行天津市分行</w:t>
      </w:r>
      <w:r>
        <w:rPr>
          <w:rFonts w:hint="eastAsia" w:ascii="仿宋_GB2312" w:hAnsi="仿宋_GB2312" w:eastAsia="仿宋_GB2312" w:cs="仿宋_GB2312"/>
          <w:sz w:val="32"/>
          <w:szCs w:val="32"/>
          <w:lang w:eastAsia="zh-CN"/>
        </w:rPr>
        <w:t>购得包括</w:t>
      </w:r>
      <w:r>
        <w:rPr>
          <w:rFonts w:hint="eastAsia" w:ascii="仿宋_GB2312" w:hAnsi="仿宋_GB2312" w:eastAsia="仿宋_GB2312" w:cs="仿宋_GB2312"/>
          <w:sz w:val="32"/>
          <w:szCs w:val="32"/>
          <w:lang w:val="en-US" w:eastAsia="zh-CN"/>
        </w:rPr>
        <w:t>华都大厦五楼房产在内“不良资产包”到转让给了</w:t>
      </w:r>
      <w:r>
        <w:rPr>
          <w:rFonts w:hint="eastAsia" w:ascii="仿宋_GB2312" w:hAnsi="仿宋_GB2312" w:eastAsia="仿宋_GB2312" w:cs="仿宋_GB2312"/>
          <w:b w:val="0"/>
          <w:bCs w:val="0"/>
          <w:sz w:val="32"/>
          <w:szCs w:val="32"/>
        </w:rPr>
        <w:t>苏州璞信</w:t>
      </w:r>
      <w:r>
        <w:rPr>
          <w:rFonts w:hint="eastAsia" w:ascii="仿宋_GB2312" w:hAnsi="仿宋_GB2312" w:eastAsia="仿宋_GB2312" w:cs="仿宋_GB2312"/>
          <w:sz w:val="32"/>
          <w:szCs w:val="32"/>
          <w:lang w:val="en-US" w:eastAsia="zh-CN"/>
        </w:rPr>
        <w:t>仅仅用了3天时间。试问天津唯一一家国有资产管理企业处置国有资产在短短3天时间内是怎样完成招标、竞价等公开公正透明程序的？是否按照“信息充分披露”的原则在省级以上报刊进行了公告？如果不是，这算不算“暗箱操作”、“违规操作”</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黑体" w:eastAsia="仿宋_GB2312"/>
          <w:sz w:val="32"/>
          <w:szCs w:val="32"/>
          <w:lang w:val="en-US" w:eastAsia="zh-CN"/>
        </w:rPr>
        <w:t>津融公司作为党领导下的本市国有企业，应坚持</w:t>
      </w:r>
      <w:r>
        <w:rPr>
          <w:rFonts w:hint="eastAsia" w:ascii="仿宋_GB2312" w:hAnsi="黑体" w:eastAsia="仿宋_GB2312"/>
          <w:sz w:val="32"/>
          <w:szCs w:val="32"/>
          <w:lang w:eastAsia="zh-CN"/>
        </w:rPr>
        <w:t>“三重一大”制度，</w:t>
      </w:r>
      <w:r>
        <w:rPr>
          <w:rFonts w:hint="eastAsia" w:ascii="仿宋_GB2312" w:hAnsi="黑体" w:eastAsia="仿宋_GB2312"/>
          <w:sz w:val="32"/>
          <w:szCs w:val="32"/>
          <w:lang w:val="en-US" w:eastAsia="zh-CN"/>
        </w:rPr>
        <w:t>像</w:t>
      </w:r>
      <w:r>
        <w:rPr>
          <w:rFonts w:hint="eastAsia" w:ascii="仿宋_GB2312" w:hAnsi="仿宋_GB2312" w:eastAsia="仿宋_GB2312" w:cs="仿宋_GB2312"/>
          <w:sz w:val="32"/>
          <w:szCs w:val="32"/>
          <w:lang w:val="en-US" w:eastAsia="zh-CN"/>
        </w:rPr>
        <w:t>华都大厦五楼房产这类大额资产处置问题有没有上过津融公司的党委会？如果没有，则属于违反党规党纪问题，必须严肃查处。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宋黑_GBK" w:hAnsi="方正宋黑_GBK" w:eastAsia="方正宋黑_GBK" w:cs="方正宋黑_GBK"/>
          <w:sz w:val="32"/>
          <w:szCs w:val="32"/>
          <w:lang w:val="en-US" w:eastAsia="zh-CN"/>
        </w:rPr>
      </w:pPr>
      <w:r>
        <w:rPr>
          <w:rFonts w:hint="eastAsia" w:ascii="方正宋黑_GBK" w:hAnsi="方正宋黑_GBK" w:eastAsia="方正宋黑_GBK" w:cs="方正宋黑_GBK"/>
          <w:sz w:val="32"/>
          <w:szCs w:val="32"/>
          <w:lang w:val="en-US" w:eastAsia="zh-CN"/>
        </w:rPr>
        <w:t>三、我们的期盼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综上，我们</w:t>
      </w:r>
      <w:r>
        <w:rPr>
          <w:rFonts w:hint="eastAsia" w:ascii="仿宋_GB2312" w:hAnsi="仿宋_GB2312" w:eastAsia="仿宋_GB2312" w:cs="仿宋_GB2312"/>
          <w:sz w:val="32"/>
          <w:szCs w:val="32"/>
          <w:lang w:val="en-US" w:eastAsia="zh-CN"/>
        </w:rPr>
        <w:t>恳请贵委本着对党绝对忠诚对人民高度负责的态度，对我们提供的上述情况进行认真审查，并将审查结果尽快通报给我们。如果在转让华都大厦五层资产过程中确有违纪违规违法行为，望贵委尽快从根本上彻查并加以纠正，同时这也可以作为我们向法院提出暂缓执行拍卖华都房产的有力证据，从而维护20多名当事无辜老百姓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热切盼望回复。</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谢谢！</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846" w:firstLineChars="1202"/>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举报人：华都大厦5楼业主</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仿宋_GB2312" w:hAnsi="黑体" w:eastAsia="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2021年4月7日</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A7712"/>
    <w:rsid w:val="099C537D"/>
    <w:rsid w:val="1A826F44"/>
    <w:rsid w:val="1F2B33D1"/>
    <w:rsid w:val="1FAB7435"/>
    <w:rsid w:val="20E078DB"/>
    <w:rsid w:val="2C213727"/>
    <w:rsid w:val="321177BA"/>
    <w:rsid w:val="363E60C4"/>
    <w:rsid w:val="449F730F"/>
    <w:rsid w:val="4B526180"/>
    <w:rsid w:val="4B614D59"/>
    <w:rsid w:val="4CB46184"/>
    <w:rsid w:val="5CE12246"/>
    <w:rsid w:val="669A4A9C"/>
    <w:rsid w:val="69A1105B"/>
    <w:rsid w:val="70242411"/>
    <w:rsid w:val="715B4933"/>
    <w:rsid w:val="78695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0" w:after="0" w:afterAutospacing="0"/>
      <w:ind w:left="0" w:right="0"/>
      <w:jc w:val="left"/>
    </w:pPr>
    <w:rPr>
      <w:kern w:val="0"/>
      <w:sz w:val="24"/>
      <w:lang w:val="en-US" w:eastAsia="zh-CN" w:bidi="ar"/>
    </w:rPr>
  </w:style>
  <w:style w:type="character" w:styleId="7">
    <w:name w:val="page number"/>
    <w:basedOn w:val="6"/>
    <w:unhideWhenUsed/>
    <w:qFormat/>
    <w:uiPriority w:val="99"/>
  </w:style>
  <w:style w:type="character" w:styleId="8">
    <w:name w:val="FollowedHyperlink"/>
    <w:basedOn w:val="6"/>
    <w:qFormat/>
    <w:uiPriority w:val="0"/>
    <w:rPr>
      <w:color w:val="000000"/>
      <w:u w:val="none"/>
    </w:rPr>
  </w:style>
  <w:style w:type="character" w:styleId="9">
    <w:name w:val="Emphasis"/>
    <w:basedOn w:val="6"/>
    <w:qFormat/>
    <w:uiPriority w:val="0"/>
  </w:style>
  <w:style w:type="character" w:styleId="10">
    <w:name w:val="Hyperlink"/>
    <w:basedOn w:val="6"/>
    <w:qFormat/>
    <w:uiPriority w:val="0"/>
    <w:rPr>
      <w:color w:val="000000"/>
      <w:u w:val="none"/>
    </w:rPr>
  </w:style>
  <w:style w:type="character" w:customStyle="1" w:styleId="11">
    <w:name w:val="hover9"/>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2020-11-27T02:20:00Z</dcterms:created>
  <dc:creator>Administrator</dc:creator>
  <cp:lastModifiedBy>锦玲</cp:lastModifiedBy>
  <cp:lastPrinted>2020-12-02T00:32:00Z</cp:lastPrinted>
  <dcterms:modified xsi:type="dcterms:W3CDTF">2021-04-08T07:44:41Z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550322829_btnclosed</vt:lpwstr>
  </property>
</Properties>
</file>